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fixed"/>
        <w:tblCellMar>
          <w:top w:w="0" w:type="dxa"/>
          <w:left w:w="108" w:type="dxa"/>
          <w:bottom w:w="0" w:type="dxa"/>
          <w:right w:w="108" w:type="dxa"/>
        </w:tblCellMar>
      </w:tblPr>
      <w:tblGrid>
        <w:gridCol w:w="544"/>
        <w:gridCol w:w="1350"/>
        <w:gridCol w:w="273"/>
        <w:gridCol w:w="1631"/>
        <w:gridCol w:w="989"/>
        <w:gridCol w:w="309"/>
        <w:gridCol w:w="4047"/>
        <w:gridCol w:w="427"/>
      </w:tblGrid>
      <w:tr w14:paraId="6D774FE7">
        <w:tblPrEx>
          <w:tblCellMar>
            <w:top w:w="0" w:type="dxa"/>
            <w:left w:w="108" w:type="dxa"/>
            <w:bottom w:w="0" w:type="dxa"/>
            <w:right w:w="108" w:type="dxa"/>
          </w:tblCellMar>
        </w:tblPrEx>
        <w:trPr>
          <w:trHeight w:val="2116" w:hRule="atLeast"/>
        </w:trPr>
        <w:tc>
          <w:tcPr>
            <w:tcW w:w="9353" w:type="dxa"/>
            <w:gridSpan w:val="8"/>
            <w:tcBorders>
              <w:top w:val="nil"/>
              <w:left w:val="nil"/>
              <w:bottom w:val="nil"/>
              <w:right w:val="nil"/>
            </w:tcBorders>
          </w:tcPr>
          <w:p w14:paraId="235E7321">
            <w:pPr>
              <w:widowControl/>
              <w:spacing w:before="0" w:after="0" w:line="240" w:lineRule="auto"/>
              <w:jc w:val="center"/>
              <w:rPr>
                <w:b w:val="0"/>
                <w:bCs w:val="0"/>
                <w:kern w:val="0"/>
                <w:sz w:val="28"/>
                <w:szCs w:val="28"/>
                <w:lang w:bidi="ar-SA"/>
              </w:rPr>
            </w:pPr>
            <w:bookmarkStart w:id="0" w:name="_GoBack"/>
            <w:bookmarkEnd w:id="0"/>
            <w:r>
              <w:rPr>
                <w:rFonts w:ascii="Times New Roman" w:hAnsi="Times New Roman" w:eastAsia="Times New Roman" w:cs="Times New Roman"/>
                <w:b w:val="0"/>
                <w:bCs w:val="0"/>
                <w:color w:val="000000"/>
                <w:kern w:val="0"/>
                <w:sz w:val="28"/>
                <w:szCs w:val="28"/>
                <w:lang w:val="en-US" w:eastAsia="ru-RU" w:bidi="ar-SA"/>
              </w:rPr>
              <w:t xml:space="preserve">Саратовская </w:t>
            </w:r>
            <w:r>
              <w:rPr>
                <w:rFonts w:ascii="Times New Roman" w:hAnsi="Times New Roman"/>
                <w:b w:val="0"/>
                <w:bCs w:val="0"/>
                <w:color w:val="000000"/>
                <w:kern w:val="0"/>
                <w:sz w:val="28"/>
                <w:szCs w:val="28"/>
                <w:lang w:bidi="ar-SA"/>
              </w:rPr>
              <w:t>областная нотариальная палата (СОНП)</w:t>
            </w:r>
          </w:p>
          <w:p w14:paraId="7DEB78CB">
            <w:pPr>
              <w:spacing w:before="0" w:after="0" w:line="240" w:lineRule="auto"/>
              <w:jc w:val="center"/>
              <w:rPr>
                <w:rFonts w:ascii="Times New Roman" w:hAnsi="Times New Roman"/>
                <w:b w:val="0"/>
                <w:bCs w:val="0"/>
                <w:color w:val="000000"/>
                <w:sz w:val="28"/>
                <w:szCs w:val="28"/>
              </w:rPr>
            </w:pPr>
            <w:r>
              <w:rPr>
                <w:rFonts w:ascii="Times New Roman" w:hAnsi="Times New Roman"/>
                <w:b w:val="0"/>
                <w:bCs w:val="0"/>
                <w:color w:val="000000"/>
                <w:sz w:val="28"/>
                <w:szCs w:val="28"/>
              </w:rPr>
              <w:t>Нотариальный округ г. Ртищево и Ртищевский район Саратовской области</w:t>
            </w:r>
          </w:p>
          <w:p w14:paraId="41A73E80">
            <w:pPr>
              <w:spacing w:before="0"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Нотариус Лушникова Елена Юрьевна</w:t>
            </w:r>
          </w:p>
          <w:p w14:paraId="2B2DBC64">
            <w:pPr>
              <w:spacing w:before="0" w:after="0" w:line="240" w:lineRule="auto"/>
              <w:jc w:val="center"/>
              <w:rPr>
                <w:rFonts w:ascii="Times New Roman" w:hAnsi="Times New Roman"/>
                <w:b w:val="0"/>
                <w:bCs w:val="0"/>
                <w:color w:val="000000"/>
                <w:sz w:val="28"/>
                <w:szCs w:val="28"/>
              </w:rPr>
            </w:pPr>
            <w:r>
              <w:rPr>
                <w:rFonts w:ascii="Times New Roman" w:hAnsi="Times New Roman"/>
                <w:b w:val="0"/>
                <w:bCs w:val="0"/>
                <w:color w:val="000000"/>
                <w:sz w:val="28"/>
                <w:szCs w:val="28"/>
              </w:rPr>
              <w:t>Саратовская область, г. Ртищево, ул. 60 лет Октября, д. 7а, офис 2</w:t>
            </w:r>
          </w:p>
          <w:p w14:paraId="23E5C933">
            <w:pPr>
              <w:widowControl/>
              <w:spacing w:before="0" w:after="0" w:line="240" w:lineRule="auto"/>
              <w:ind w:firstLine="0"/>
              <w:jc w:val="center"/>
              <w:rPr>
                <w:rFonts w:ascii="Times New Roman" w:hAnsi="Times New Roman" w:eastAsia="Times New Roman" w:cs="Times New Roman"/>
                <w:sz w:val="28"/>
                <w:szCs w:val="28"/>
                <w:lang w:eastAsia="ru-RU"/>
              </w:rPr>
            </w:pPr>
            <w:r>
              <w:rPr>
                <w:rFonts w:ascii="Times New Roman" w:hAnsi="Times New Roman" w:eastAsia="Times New Roman" w:cs="Times New Roman"/>
                <w:b w:val="0"/>
                <w:bCs w:val="0"/>
                <w:color w:val="000000"/>
                <w:kern w:val="0"/>
                <w:sz w:val="28"/>
                <w:szCs w:val="28"/>
                <w:lang w:val="en-US" w:eastAsia="ru-RU" w:bidi="ar-SA"/>
              </w:rPr>
              <w:t>тел.: +7-986-993-00-25, e-mail: lushnikovaey@sarnotary.ru</w:t>
            </w:r>
          </w:p>
          <w:p w14:paraId="48399E3D">
            <w:pPr>
              <w:widowControl/>
              <w:spacing w:before="0" w:after="0"/>
              <w:ind w:firstLine="0"/>
              <w:jc w:val="center"/>
              <w:rPr>
                <w:rFonts w:ascii="Times New Roman" w:hAnsi="Times New Roman" w:eastAsia="Times New Roman" w:cs="Times New Roman"/>
                <w:sz w:val="24"/>
                <w:szCs w:val="24"/>
                <w:lang w:val="en-US" w:eastAsia="ru-RU"/>
              </w:rPr>
            </w:pPr>
          </w:p>
        </w:tc>
      </w:tr>
      <w:tr w14:paraId="4A7B2040">
        <w:tblPrEx>
          <w:tblCellMar>
            <w:top w:w="0" w:type="dxa"/>
            <w:left w:w="108" w:type="dxa"/>
            <w:bottom w:w="0" w:type="dxa"/>
            <w:right w:w="108" w:type="dxa"/>
          </w:tblCellMar>
        </w:tblPrEx>
        <w:tc>
          <w:tcPr>
            <w:tcW w:w="3712" w:type="dxa"/>
            <w:gridSpan w:val="4"/>
            <w:tcBorders>
              <w:top w:val="nil"/>
              <w:left w:val="nil"/>
              <w:bottom w:val="nil"/>
              <w:right w:val="nil"/>
            </w:tcBorders>
          </w:tcPr>
          <w:p w14:paraId="11F2E289">
            <w:pPr>
              <w:widowControl/>
              <w:spacing w:before="0" w:after="0"/>
              <w:ind w:firstLine="0"/>
              <w:jc w:val="left"/>
              <w:rPr>
                <w:rFonts w:ascii="Times New Roman" w:hAnsi="Times New Roman" w:cs="Times New Roman"/>
                <w:sz w:val="28"/>
                <w:szCs w:val="28"/>
                <w:lang w:val="en-US"/>
              </w:rPr>
            </w:pPr>
          </w:p>
        </w:tc>
        <w:tc>
          <w:tcPr>
            <w:tcW w:w="967" w:type="dxa"/>
            <w:tcBorders>
              <w:top w:val="nil"/>
              <w:left w:val="nil"/>
              <w:bottom w:val="nil"/>
              <w:right w:val="nil"/>
            </w:tcBorders>
          </w:tcPr>
          <w:p w14:paraId="49E97889">
            <w:pPr>
              <w:widowControl/>
              <w:spacing w:before="0" w:after="0"/>
              <w:ind w:firstLine="0"/>
              <w:jc w:val="left"/>
              <w:rPr>
                <w:rFonts w:ascii="Times New Roman" w:hAnsi="Times New Roman" w:cs="Times New Roman"/>
                <w:sz w:val="28"/>
                <w:szCs w:val="28"/>
                <w:lang w:val="en-US"/>
              </w:rPr>
            </w:pPr>
          </w:p>
        </w:tc>
        <w:tc>
          <w:tcPr>
            <w:tcW w:w="302" w:type="dxa"/>
            <w:tcBorders>
              <w:top w:val="nil"/>
              <w:left w:val="nil"/>
              <w:bottom w:val="nil"/>
              <w:right w:val="nil"/>
            </w:tcBorders>
          </w:tcPr>
          <w:p w14:paraId="521646E9">
            <w:pPr>
              <w:widowControl/>
              <w:spacing w:before="0" w:after="0"/>
              <w:ind w:left="-113" w:right="-675" w:firstLine="0"/>
              <w:jc w:val="left"/>
              <w:rPr>
                <w:rFonts w:ascii="Times New Roman" w:hAnsi="Times New Roman" w:cs="Times New Roman"/>
                <w:sz w:val="28"/>
                <w:szCs w:val="28"/>
              </w:rPr>
            </w:pPr>
            <w:r>
              <w:rPr>
                <w:rFonts w:ascii="Times New Roman" w:hAnsi="Times New Roman" w:eastAsia="Calibri" w:cs="Times New Roman"/>
                <w:kern w:val="0"/>
                <w:sz w:val="28"/>
                <w:szCs w:val="28"/>
                <w:lang w:val="ru-RU" w:eastAsia="en-US" w:bidi="ar-SA"/>
              </w:rPr>
              <w:t>┌</w:t>
            </w:r>
          </w:p>
        </w:tc>
        <w:tc>
          <w:tcPr>
            <w:tcW w:w="3955" w:type="dxa"/>
            <w:tcBorders>
              <w:top w:val="nil"/>
              <w:left w:val="nil"/>
              <w:bottom w:val="nil"/>
              <w:right w:val="nil"/>
            </w:tcBorders>
          </w:tcPr>
          <w:p w14:paraId="52B36794">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551D13A9">
            <w:pPr>
              <w:widowControl/>
              <w:spacing w:before="0" w:after="0"/>
              <w:ind w:firstLine="0"/>
              <w:jc w:val="left"/>
              <w:rPr>
                <w:rFonts w:ascii="Times New Roman" w:hAnsi="Times New Roman" w:cs="Times New Roman"/>
                <w:sz w:val="28"/>
                <w:szCs w:val="28"/>
              </w:rPr>
            </w:pPr>
            <w:r>
              <w:rPr>
                <w:rFonts w:ascii="Times New Roman" w:hAnsi="Times New Roman" w:eastAsia="Calibri" w:cs="Times New Roman"/>
                <w:kern w:val="0"/>
                <w:sz w:val="28"/>
                <w:szCs w:val="28"/>
                <w:lang w:val="ru-RU" w:eastAsia="en-US" w:bidi="ar-SA"/>
              </w:rPr>
              <w:t>┐</w:t>
            </w:r>
          </w:p>
        </w:tc>
      </w:tr>
      <w:tr w14:paraId="77AD64A5">
        <w:tblPrEx>
          <w:tblCellMar>
            <w:top w:w="0" w:type="dxa"/>
            <w:left w:w="108" w:type="dxa"/>
            <w:bottom w:w="0" w:type="dxa"/>
            <w:right w:w="108" w:type="dxa"/>
          </w:tblCellMar>
        </w:tblPrEx>
        <w:tc>
          <w:tcPr>
            <w:tcW w:w="1851" w:type="dxa"/>
            <w:gridSpan w:val="2"/>
            <w:tcBorders>
              <w:top w:val="nil"/>
              <w:left w:val="nil"/>
              <w:bottom w:val="nil"/>
              <w:right w:val="nil"/>
            </w:tcBorders>
            <w:vAlign w:val="bottom"/>
          </w:tcPr>
          <w:p w14:paraId="1B9E110A">
            <w:pPr>
              <w:widowControl/>
              <w:spacing w:before="0" w:after="0"/>
              <w:ind w:firstLine="0"/>
              <w:jc w:val="left"/>
              <w:rPr>
                <w:rFonts w:ascii="Times New Roman" w:hAnsi="Times New Roman" w:cs="Times New Roman"/>
                <w:b/>
                <w:sz w:val="20"/>
                <w:szCs w:val="20"/>
              </w:rPr>
            </w:pPr>
          </w:p>
        </w:tc>
        <w:tc>
          <w:tcPr>
            <w:tcW w:w="267" w:type="dxa"/>
            <w:tcBorders>
              <w:top w:val="nil"/>
              <w:left w:val="nil"/>
              <w:bottom w:val="nil"/>
              <w:right w:val="nil"/>
            </w:tcBorders>
            <w:vAlign w:val="bottom"/>
          </w:tcPr>
          <w:p w14:paraId="6077FCEA">
            <w:pPr>
              <w:widowControl/>
              <w:spacing w:before="0" w:after="0"/>
              <w:ind w:firstLine="0"/>
              <w:jc w:val="left"/>
              <w:rPr>
                <w:rFonts w:ascii="Times New Roman" w:hAnsi="Times New Roman" w:cs="Times New Roman"/>
                <w:b/>
                <w:sz w:val="18"/>
                <w:szCs w:val="18"/>
              </w:rPr>
            </w:pPr>
          </w:p>
        </w:tc>
        <w:tc>
          <w:tcPr>
            <w:tcW w:w="1594" w:type="dxa"/>
            <w:tcBorders>
              <w:top w:val="nil"/>
              <w:left w:val="nil"/>
              <w:bottom w:val="nil"/>
              <w:right w:val="nil"/>
            </w:tcBorders>
            <w:vAlign w:val="bottom"/>
          </w:tcPr>
          <w:p w14:paraId="60C7FAC5">
            <w:pPr>
              <w:widowControl/>
              <w:spacing w:before="0" w:after="0"/>
              <w:ind w:firstLine="0"/>
              <w:jc w:val="left"/>
              <w:rPr>
                <w:rFonts w:ascii="Times New Roman" w:hAnsi="Times New Roman" w:cs="Times New Roman"/>
                <w:b/>
                <w:sz w:val="20"/>
                <w:szCs w:val="20"/>
              </w:rPr>
            </w:pPr>
          </w:p>
        </w:tc>
        <w:tc>
          <w:tcPr>
            <w:tcW w:w="967" w:type="dxa"/>
            <w:tcBorders>
              <w:top w:val="nil"/>
              <w:left w:val="nil"/>
              <w:bottom w:val="nil"/>
              <w:right w:val="nil"/>
            </w:tcBorders>
          </w:tcPr>
          <w:p w14:paraId="7CF2D9AB">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3D727029">
            <w:pPr>
              <w:widowControl/>
              <w:spacing w:before="0" w:after="0"/>
              <w:ind w:firstLine="0"/>
              <w:jc w:val="left"/>
              <w:rPr>
                <w:rFonts w:ascii="Times New Roman" w:hAnsi="Times New Roman" w:cs="Times New Roman"/>
                <w:sz w:val="28"/>
                <w:szCs w:val="28"/>
              </w:rPr>
            </w:pPr>
          </w:p>
        </w:tc>
        <w:tc>
          <w:tcPr>
            <w:tcW w:w="3955" w:type="dxa"/>
            <w:vMerge w:val="restart"/>
            <w:tcBorders>
              <w:top w:val="nil"/>
              <w:left w:val="nil"/>
              <w:bottom w:val="nil"/>
              <w:right w:val="nil"/>
            </w:tcBorders>
          </w:tcPr>
          <w:tbl>
            <w:tblPr>
              <w:tblStyle w:val="13"/>
              <w:tblW w:w="3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561"/>
              <w:gridCol w:w="566"/>
              <w:gridCol w:w="1008"/>
            </w:tblGrid>
            <w:tr w14:paraId="3C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8" w:type="dxa"/>
                  <w:gridSpan w:val="4"/>
                  <w:tcBorders>
                    <w:top w:val="nil"/>
                    <w:left w:val="nil"/>
                    <w:bottom w:val="nil"/>
                    <w:right w:val="nil"/>
                  </w:tcBorders>
                </w:tcPr>
                <w:p w14:paraId="7A9DFAA8">
                  <w:pPr>
                    <w:widowControl/>
                    <w:spacing w:before="0" w:after="0"/>
                    <w:ind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УТВЕРЖДЕНА</w:t>
                  </w:r>
                </w:p>
              </w:tc>
            </w:tr>
            <w:tr w14:paraId="2720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8" w:type="dxa"/>
                  <w:gridSpan w:val="4"/>
                  <w:tcBorders>
                    <w:top w:val="nil"/>
                    <w:left w:val="nil"/>
                    <w:bottom w:val="nil"/>
                    <w:right w:val="nil"/>
                  </w:tcBorders>
                </w:tcPr>
                <w:p w14:paraId="432CED38">
                  <w:pPr>
                    <w:widowControl/>
                    <w:spacing w:before="0" w:after="0" w:line="240" w:lineRule="auto"/>
                    <w:ind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 xml:space="preserve">приказом нотариуса </w:t>
                  </w:r>
                  <w:r>
                    <w:rPr>
                      <w:rFonts w:ascii="Times New Roman" w:hAnsi="Times New Roman" w:eastAsia="Calibri" w:cs="Times New Roman"/>
                      <w:b w:val="0"/>
                      <w:bCs w:val="0"/>
                      <w:kern w:val="0"/>
                      <w:sz w:val="26"/>
                      <w:szCs w:val="26"/>
                      <w:lang w:val="ru-RU" w:eastAsia="en-US" w:bidi="ar-SA"/>
                    </w:rPr>
                    <w:t>н</w:t>
                  </w:r>
                  <w:r>
                    <w:rPr>
                      <w:rFonts w:ascii="Times New Roman" w:hAnsi="Times New Roman" w:eastAsia="Calibri" w:cs="Times New Roman"/>
                      <w:b w:val="0"/>
                      <w:bCs w:val="0"/>
                      <w:color w:val="000000"/>
                      <w:kern w:val="0"/>
                      <w:sz w:val="26"/>
                      <w:szCs w:val="26"/>
                      <w:lang w:val="ru-RU" w:eastAsia="en-US" w:bidi="ar-SA"/>
                    </w:rPr>
                    <w:t>отариального округа                 г. Ртищево и Ртищевский район Саратовской области</w:t>
                  </w:r>
                  <w:r>
                    <w:rPr>
                      <w:rFonts w:ascii="Times New Roman" w:hAnsi="Times New Roman" w:eastAsia="Calibri" w:cs="Times New Roman"/>
                      <w:kern w:val="0"/>
                      <w:sz w:val="26"/>
                      <w:szCs w:val="26"/>
                      <w:lang w:val="ru-RU" w:eastAsia="en-US" w:bidi="ar-SA"/>
                    </w:rPr>
                    <w:t xml:space="preserve"> </w:t>
                  </w:r>
                  <w:r>
                    <w:rPr>
                      <w:rFonts w:ascii="Times New Roman" w:hAnsi="Times New Roman" w:eastAsia="Calibri" w:cs="Times New Roman"/>
                      <w:kern w:val="0"/>
                      <w:sz w:val="26"/>
                      <w:szCs w:val="26"/>
                      <w:lang w:val="ru-RU" w:eastAsia="en-US" w:bidi="ar-SA"/>
                    </w:rPr>
                    <w:br w:type="textWrapping"/>
                  </w:r>
                  <w:r>
                    <w:rPr>
                      <w:rFonts w:ascii="Times New Roman" w:hAnsi="Times New Roman" w:eastAsia="Calibri" w:cs="Times New Roman"/>
                      <w:kern w:val="0"/>
                      <w:sz w:val="26"/>
                      <w:szCs w:val="26"/>
                      <w:lang w:val="ru-RU" w:eastAsia="en-US" w:bidi="ar-SA"/>
                    </w:rPr>
                    <w:t xml:space="preserve">Е.Ю. Лушниковой </w:t>
                  </w:r>
                </w:p>
              </w:tc>
            </w:tr>
            <w:tr w14:paraId="397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tcBorders>
                    <w:top w:val="nil"/>
                    <w:left w:val="nil"/>
                    <w:bottom w:val="nil"/>
                    <w:right w:val="nil"/>
                  </w:tcBorders>
                </w:tcPr>
                <w:p w14:paraId="0775251E">
                  <w:pPr>
                    <w:widowControl/>
                    <w:spacing w:before="0" w:after="0"/>
                    <w:ind w:right="-84"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от</w:t>
                  </w:r>
                </w:p>
              </w:tc>
              <w:tc>
                <w:tcPr>
                  <w:tcW w:w="1561" w:type="dxa"/>
                  <w:tcBorders>
                    <w:top w:val="nil"/>
                    <w:left w:val="nil"/>
                    <w:right w:val="nil"/>
                  </w:tcBorders>
                </w:tcPr>
                <w:p w14:paraId="484BB45A">
                  <w:pPr>
                    <w:widowControl/>
                    <w:spacing w:before="0" w:after="0"/>
                    <w:ind w:right="-84"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07.07.2022</w:t>
                  </w:r>
                </w:p>
              </w:tc>
              <w:tc>
                <w:tcPr>
                  <w:tcW w:w="566" w:type="dxa"/>
                  <w:tcBorders>
                    <w:top w:val="nil"/>
                    <w:left w:val="nil"/>
                    <w:bottom w:val="nil"/>
                    <w:right w:val="nil"/>
                  </w:tcBorders>
                </w:tcPr>
                <w:p w14:paraId="2BDA5AA2">
                  <w:pPr>
                    <w:widowControl/>
                    <w:spacing w:before="0" w:after="0"/>
                    <w:ind w:right="-84"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w:t>
                  </w:r>
                </w:p>
              </w:tc>
              <w:tc>
                <w:tcPr>
                  <w:tcW w:w="1008" w:type="dxa"/>
                  <w:tcBorders>
                    <w:top w:val="nil"/>
                    <w:left w:val="nil"/>
                    <w:right w:val="nil"/>
                  </w:tcBorders>
                </w:tcPr>
                <w:p w14:paraId="5499B4D6">
                  <w:pPr>
                    <w:widowControl/>
                    <w:spacing w:before="0" w:after="0"/>
                    <w:ind w:right="-84" w:firstLine="0"/>
                    <w:jc w:val="center"/>
                    <w:rPr>
                      <w:rFonts w:ascii="Times New Roman" w:hAnsi="Times New Roman" w:cs="Times New Roman"/>
                      <w:sz w:val="26"/>
                      <w:szCs w:val="26"/>
                    </w:rPr>
                  </w:pPr>
                  <w:r>
                    <w:rPr>
                      <w:rFonts w:ascii="Times New Roman" w:hAnsi="Times New Roman" w:eastAsia="Calibri" w:cs="Times New Roman"/>
                      <w:kern w:val="0"/>
                      <w:sz w:val="26"/>
                      <w:szCs w:val="26"/>
                      <w:lang w:val="ru-RU" w:eastAsia="en-US" w:bidi="ar-SA"/>
                    </w:rPr>
                    <w:t>14-Р</w:t>
                  </w:r>
                </w:p>
              </w:tc>
            </w:tr>
          </w:tbl>
          <w:p w14:paraId="79A19BA7">
            <w:pPr>
              <w:widowControl w:val="0"/>
              <w:jc w:val="center"/>
              <w:rPr>
                <w:rFonts w:ascii="Times New Roman" w:hAnsi="Times New Roman" w:cs="Times New Roman"/>
                <w:sz w:val="28"/>
                <w:szCs w:val="28"/>
              </w:rPr>
            </w:pPr>
          </w:p>
        </w:tc>
        <w:tc>
          <w:tcPr>
            <w:tcW w:w="417" w:type="dxa"/>
            <w:tcBorders>
              <w:top w:val="nil"/>
              <w:left w:val="nil"/>
              <w:bottom w:val="nil"/>
              <w:right w:val="nil"/>
            </w:tcBorders>
          </w:tcPr>
          <w:p w14:paraId="70A29BE4">
            <w:pPr>
              <w:widowControl/>
              <w:spacing w:before="0" w:after="0"/>
              <w:ind w:firstLine="0"/>
              <w:jc w:val="left"/>
              <w:rPr>
                <w:rFonts w:ascii="Times New Roman" w:hAnsi="Times New Roman" w:cs="Times New Roman"/>
                <w:sz w:val="28"/>
                <w:szCs w:val="28"/>
              </w:rPr>
            </w:pPr>
          </w:p>
        </w:tc>
      </w:tr>
      <w:tr w14:paraId="15BF304F">
        <w:tblPrEx>
          <w:tblCellMar>
            <w:top w:w="0" w:type="dxa"/>
            <w:left w:w="108" w:type="dxa"/>
            <w:bottom w:w="0" w:type="dxa"/>
            <w:right w:w="108" w:type="dxa"/>
          </w:tblCellMar>
        </w:tblPrEx>
        <w:trPr>
          <w:trHeight w:val="300" w:hRule="atLeast"/>
        </w:trPr>
        <w:tc>
          <w:tcPr>
            <w:tcW w:w="3712" w:type="dxa"/>
            <w:gridSpan w:val="4"/>
            <w:tcBorders>
              <w:top w:val="nil"/>
              <w:left w:val="nil"/>
              <w:bottom w:val="nil"/>
              <w:right w:val="nil"/>
            </w:tcBorders>
            <w:vAlign w:val="bottom"/>
          </w:tcPr>
          <w:p w14:paraId="36CDD321">
            <w:pPr>
              <w:widowControl/>
              <w:spacing w:before="0" w:after="0"/>
              <w:ind w:firstLine="0"/>
              <w:jc w:val="left"/>
              <w:rPr>
                <w:rFonts w:ascii="Times New Roman" w:hAnsi="Times New Roman" w:cs="Times New Roman"/>
                <w:b/>
                <w:sz w:val="18"/>
                <w:szCs w:val="18"/>
              </w:rPr>
            </w:pPr>
          </w:p>
        </w:tc>
        <w:tc>
          <w:tcPr>
            <w:tcW w:w="967" w:type="dxa"/>
            <w:tcBorders>
              <w:top w:val="nil"/>
              <w:left w:val="nil"/>
              <w:bottom w:val="nil"/>
              <w:right w:val="nil"/>
            </w:tcBorders>
          </w:tcPr>
          <w:p w14:paraId="5C4CD44B">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21923627">
            <w:pPr>
              <w:widowControl/>
              <w:spacing w:before="0" w:after="0"/>
              <w:ind w:firstLine="0"/>
              <w:jc w:val="left"/>
              <w:rPr>
                <w:rFonts w:ascii="Times New Roman" w:hAnsi="Times New Roman" w:cs="Times New Roman"/>
                <w:sz w:val="28"/>
                <w:szCs w:val="28"/>
              </w:rPr>
            </w:pPr>
          </w:p>
        </w:tc>
        <w:tc>
          <w:tcPr>
            <w:tcW w:w="3955" w:type="dxa"/>
            <w:vMerge w:val="continue"/>
            <w:tcBorders>
              <w:top w:val="nil"/>
              <w:left w:val="nil"/>
              <w:bottom w:val="nil"/>
              <w:right w:val="nil"/>
            </w:tcBorders>
          </w:tcPr>
          <w:p w14:paraId="4D7C93A0">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08F92706">
            <w:pPr>
              <w:widowControl/>
              <w:spacing w:before="0" w:after="0"/>
              <w:ind w:firstLine="0"/>
              <w:jc w:val="left"/>
              <w:rPr>
                <w:rFonts w:ascii="Times New Roman" w:hAnsi="Times New Roman" w:cs="Times New Roman"/>
                <w:sz w:val="28"/>
                <w:szCs w:val="28"/>
              </w:rPr>
            </w:pPr>
          </w:p>
        </w:tc>
      </w:tr>
      <w:tr w14:paraId="18574A9B">
        <w:tblPrEx>
          <w:tblCellMar>
            <w:top w:w="0" w:type="dxa"/>
            <w:left w:w="108" w:type="dxa"/>
            <w:bottom w:w="0" w:type="dxa"/>
            <w:right w:w="108" w:type="dxa"/>
          </w:tblCellMar>
        </w:tblPrEx>
        <w:tc>
          <w:tcPr>
            <w:tcW w:w="532" w:type="dxa"/>
            <w:tcBorders>
              <w:top w:val="nil"/>
              <w:left w:val="nil"/>
              <w:bottom w:val="nil"/>
              <w:right w:val="nil"/>
            </w:tcBorders>
            <w:vAlign w:val="bottom"/>
          </w:tcPr>
          <w:p w14:paraId="531E88DF">
            <w:pPr>
              <w:widowControl/>
              <w:spacing w:before="0" w:after="0"/>
              <w:ind w:firstLine="0"/>
              <w:jc w:val="left"/>
              <w:rPr>
                <w:rFonts w:ascii="Times New Roman" w:hAnsi="Times New Roman" w:cs="Times New Roman"/>
                <w:b/>
                <w:sz w:val="18"/>
                <w:szCs w:val="18"/>
              </w:rPr>
            </w:pPr>
          </w:p>
        </w:tc>
        <w:tc>
          <w:tcPr>
            <w:tcW w:w="1319" w:type="dxa"/>
            <w:tcBorders>
              <w:top w:val="nil"/>
              <w:left w:val="nil"/>
              <w:bottom w:val="nil"/>
              <w:right w:val="nil"/>
            </w:tcBorders>
            <w:vAlign w:val="bottom"/>
          </w:tcPr>
          <w:p w14:paraId="7F6D9A53">
            <w:pPr>
              <w:widowControl/>
              <w:spacing w:before="0" w:after="0"/>
              <w:ind w:firstLine="0"/>
              <w:jc w:val="left"/>
              <w:rPr>
                <w:rFonts w:ascii="Times New Roman" w:hAnsi="Times New Roman" w:cs="Times New Roman"/>
                <w:b/>
                <w:sz w:val="20"/>
                <w:szCs w:val="18"/>
              </w:rPr>
            </w:pPr>
          </w:p>
        </w:tc>
        <w:tc>
          <w:tcPr>
            <w:tcW w:w="267" w:type="dxa"/>
            <w:tcBorders>
              <w:top w:val="nil"/>
              <w:left w:val="nil"/>
              <w:bottom w:val="nil"/>
              <w:right w:val="nil"/>
            </w:tcBorders>
            <w:vAlign w:val="bottom"/>
          </w:tcPr>
          <w:p w14:paraId="0E52F7E1">
            <w:pPr>
              <w:widowControl/>
              <w:spacing w:before="0" w:after="0"/>
              <w:ind w:firstLine="0"/>
              <w:jc w:val="left"/>
              <w:rPr>
                <w:rFonts w:ascii="Times New Roman" w:hAnsi="Times New Roman" w:cs="Times New Roman"/>
                <w:b/>
                <w:sz w:val="18"/>
                <w:szCs w:val="18"/>
              </w:rPr>
            </w:pPr>
          </w:p>
        </w:tc>
        <w:tc>
          <w:tcPr>
            <w:tcW w:w="1594" w:type="dxa"/>
            <w:tcBorders>
              <w:top w:val="nil"/>
              <w:left w:val="nil"/>
              <w:bottom w:val="nil"/>
              <w:right w:val="nil"/>
            </w:tcBorders>
            <w:vAlign w:val="bottom"/>
          </w:tcPr>
          <w:p w14:paraId="7887E42C">
            <w:pPr>
              <w:widowControl/>
              <w:spacing w:before="0" w:after="0"/>
              <w:ind w:firstLine="0"/>
              <w:jc w:val="left"/>
              <w:rPr>
                <w:rFonts w:ascii="Times New Roman" w:hAnsi="Times New Roman" w:cs="Times New Roman"/>
                <w:b/>
                <w:sz w:val="20"/>
                <w:szCs w:val="20"/>
              </w:rPr>
            </w:pPr>
          </w:p>
        </w:tc>
        <w:tc>
          <w:tcPr>
            <w:tcW w:w="967" w:type="dxa"/>
            <w:tcBorders>
              <w:top w:val="nil"/>
              <w:left w:val="nil"/>
              <w:bottom w:val="nil"/>
              <w:right w:val="nil"/>
            </w:tcBorders>
          </w:tcPr>
          <w:p w14:paraId="215071DD">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40E048D7">
            <w:pPr>
              <w:widowControl/>
              <w:spacing w:before="0" w:after="0"/>
              <w:ind w:firstLine="0"/>
              <w:jc w:val="left"/>
              <w:rPr>
                <w:rFonts w:ascii="Times New Roman" w:hAnsi="Times New Roman" w:cs="Times New Roman"/>
                <w:sz w:val="28"/>
                <w:szCs w:val="28"/>
              </w:rPr>
            </w:pPr>
          </w:p>
        </w:tc>
        <w:tc>
          <w:tcPr>
            <w:tcW w:w="3955" w:type="dxa"/>
            <w:vMerge w:val="continue"/>
            <w:tcBorders>
              <w:top w:val="nil"/>
              <w:left w:val="nil"/>
              <w:bottom w:val="nil"/>
              <w:right w:val="nil"/>
            </w:tcBorders>
          </w:tcPr>
          <w:p w14:paraId="7E37917B">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0148BD67">
            <w:pPr>
              <w:widowControl/>
              <w:spacing w:before="0" w:after="0"/>
              <w:ind w:firstLine="0"/>
              <w:jc w:val="left"/>
              <w:rPr>
                <w:rFonts w:ascii="Times New Roman" w:hAnsi="Times New Roman" w:cs="Times New Roman"/>
                <w:sz w:val="28"/>
                <w:szCs w:val="28"/>
              </w:rPr>
            </w:pPr>
          </w:p>
        </w:tc>
      </w:tr>
      <w:tr w14:paraId="2843A010">
        <w:tblPrEx>
          <w:tblCellMar>
            <w:top w:w="0" w:type="dxa"/>
            <w:left w:w="108" w:type="dxa"/>
            <w:bottom w:w="0" w:type="dxa"/>
            <w:right w:w="108" w:type="dxa"/>
          </w:tblCellMar>
        </w:tblPrEx>
        <w:tc>
          <w:tcPr>
            <w:tcW w:w="3712" w:type="dxa"/>
            <w:gridSpan w:val="4"/>
            <w:tcBorders>
              <w:top w:val="nil"/>
              <w:left w:val="nil"/>
              <w:bottom w:val="nil"/>
              <w:right w:val="nil"/>
            </w:tcBorders>
          </w:tcPr>
          <w:p w14:paraId="24F36ABD">
            <w:pPr>
              <w:widowControl/>
              <w:spacing w:before="0" w:after="0"/>
              <w:ind w:firstLine="0"/>
              <w:jc w:val="left"/>
              <w:rPr>
                <w:rFonts w:ascii="Times New Roman" w:hAnsi="Times New Roman" w:cs="Times New Roman"/>
                <w:sz w:val="28"/>
                <w:szCs w:val="28"/>
              </w:rPr>
            </w:pPr>
          </w:p>
        </w:tc>
        <w:tc>
          <w:tcPr>
            <w:tcW w:w="967" w:type="dxa"/>
            <w:tcBorders>
              <w:top w:val="nil"/>
              <w:left w:val="nil"/>
              <w:bottom w:val="nil"/>
              <w:right w:val="nil"/>
            </w:tcBorders>
          </w:tcPr>
          <w:p w14:paraId="2D5B76C9">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6B6F31A8">
            <w:pPr>
              <w:widowControl/>
              <w:spacing w:before="0" w:after="0"/>
              <w:ind w:firstLine="0"/>
              <w:jc w:val="left"/>
              <w:rPr>
                <w:rFonts w:ascii="Times New Roman" w:hAnsi="Times New Roman" w:cs="Times New Roman"/>
                <w:sz w:val="28"/>
                <w:szCs w:val="28"/>
              </w:rPr>
            </w:pPr>
          </w:p>
        </w:tc>
        <w:tc>
          <w:tcPr>
            <w:tcW w:w="3955" w:type="dxa"/>
            <w:vMerge w:val="continue"/>
            <w:tcBorders>
              <w:top w:val="nil"/>
              <w:left w:val="nil"/>
              <w:bottom w:val="nil"/>
              <w:right w:val="nil"/>
            </w:tcBorders>
          </w:tcPr>
          <w:p w14:paraId="2A30E3DF">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5ACA6C92">
            <w:pPr>
              <w:widowControl/>
              <w:spacing w:before="0" w:after="0"/>
              <w:ind w:firstLine="0"/>
              <w:jc w:val="left"/>
              <w:rPr>
                <w:rFonts w:ascii="Times New Roman" w:hAnsi="Times New Roman" w:cs="Times New Roman"/>
                <w:sz w:val="28"/>
                <w:szCs w:val="28"/>
              </w:rPr>
            </w:pPr>
          </w:p>
        </w:tc>
      </w:tr>
      <w:tr w14:paraId="4A7A2827">
        <w:tblPrEx>
          <w:tblCellMar>
            <w:top w:w="0" w:type="dxa"/>
            <w:left w:w="108" w:type="dxa"/>
            <w:bottom w:w="0" w:type="dxa"/>
            <w:right w:w="108" w:type="dxa"/>
          </w:tblCellMar>
        </w:tblPrEx>
        <w:tc>
          <w:tcPr>
            <w:tcW w:w="3712" w:type="dxa"/>
            <w:gridSpan w:val="4"/>
            <w:tcBorders>
              <w:top w:val="nil"/>
              <w:left w:val="nil"/>
              <w:bottom w:val="nil"/>
              <w:right w:val="nil"/>
            </w:tcBorders>
          </w:tcPr>
          <w:p w14:paraId="7505527F">
            <w:pPr>
              <w:widowControl/>
              <w:spacing w:before="0" w:after="0"/>
              <w:ind w:firstLine="0"/>
              <w:jc w:val="left"/>
              <w:rPr>
                <w:rFonts w:ascii="Times New Roman" w:hAnsi="Times New Roman" w:cs="Times New Roman"/>
                <w:sz w:val="28"/>
                <w:szCs w:val="28"/>
              </w:rPr>
            </w:pPr>
          </w:p>
        </w:tc>
        <w:tc>
          <w:tcPr>
            <w:tcW w:w="967" w:type="dxa"/>
            <w:tcBorders>
              <w:top w:val="nil"/>
              <w:left w:val="nil"/>
              <w:bottom w:val="nil"/>
              <w:right w:val="nil"/>
            </w:tcBorders>
          </w:tcPr>
          <w:p w14:paraId="251894AB">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7EE2F7CC">
            <w:pPr>
              <w:widowControl/>
              <w:spacing w:before="0" w:after="0"/>
              <w:ind w:firstLine="0"/>
              <w:jc w:val="left"/>
              <w:rPr>
                <w:rFonts w:ascii="Times New Roman" w:hAnsi="Times New Roman" w:cs="Times New Roman"/>
                <w:sz w:val="28"/>
                <w:szCs w:val="28"/>
              </w:rPr>
            </w:pPr>
          </w:p>
        </w:tc>
        <w:tc>
          <w:tcPr>
            <w:tcW w:w="3955" w:type="dxa"/>
            <w:vMerge w:val="continue"/>
            <w:tcBorders>
              <w:top w:val="nil"/>
              <w:left w:val="nil"/>
              <w:bottom w:val="nil"/>
              <w:right w:val="nil"/>
            </w:tcBorders>
          </w:tcPr>
          <w:p w14:paraId="4312BB00">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2D0C2315">
            <w:pPr>
              <w:widowControl/>
              <w:spacing w:before="0" w:after="0"/>
              <w:ind w:firstLine="0"/>
              <w:jc w:val="left"/>
              <w:rPr>
                <w:rFonts w:ascii="Times New Roman" w:hAnsi="Times New Roman" w:cs="Times New Roman"/>
                <w:sz w:val="28"/>
                <w:szCs w:val="28"/>
              </w:rPr>
            </w:pPr>
          </w:p>
        </w:tc>
      </w:tr>
      <w:tr w14:paraId="70DC2734">
        <w:tblPrEx>
          <w:tblCellMar>
            <w:top w:w="0" w:type="dxa"/>
            <w:left w:w="108" w:type="dxa"/>
            <w:bottom w:w="0" w:type="dxa"/>
            <w:right w:w="108" w:type="dxa"/>
          </w:tblCellMar>
        </w:tblPrEx>
        <w:tc>
          <w:tcPr>
            <w:tcW w:w="3712" w:type="dxa"/>
            <w:gridSpan w:val="4"/>
            <w:tcBorders>
              <w:top w:val="nil"/>
              <w:left w:val="nil"/>
              <w:bottom w:val="nil"/>
              <w:right w:val="nil"/>
            </w:tcBorders>
          </w:tcPr>
          <w:p w14:paraId="31DE494D">
            <w:pPr>
              <w:widowControl/>
              <w:spacing w:before="0" w:after="0"/>
              <w:ind w:firstLine="0"/>
              <w:jc w:val="left"/>
              <w:rPr>
                <w:rFonts w:ascii="Times New Roman" w:hAnsi="Times New Roman" w:cs="Times New Roman"/>
                <w:sz w:val="28"/>
                <w:szCs w:val="28"/>
              </w:rPr>
            </w:pPr>
          </w:p>
        </w:tc>
        <w:tc>
          <w:tcPr>
            <w:tcW w:w="967" w:type="dxa"/>
            <w:tcBorders>
              <w:top w:val="nil"/>
              <w:left w:val="nil"/>
              <w:bottom w:val="nil"/>
              <w:right w:val="nil"/>
            </w:tcBorders>
          </w:tcPr>
          <w:p w14:paraId="2DBCBD3A">
            <w:pPr>
              <w:widowControl/>
              <w:spacing w:before="0" w:after="0"/>
              <w:ind w:firstLine="0"/>
              <w:jc w:val="left"/>
              <w:rPr>
                <w:rFonts w:ascii="Times New Roman" w:hAnsi="Times New Roman" w:cs="Times New Roman"/>
                <w:sz w:val="28"/>
                <w:szCs w:val="28"/>
              </w:rPr>
            </w:pPr>
          </w:p>
        </w:tc>
        <w:tc>
          <w:tcPr>
            <w:tcW w:w="302" w:type="dxa"/>
            <w:tcBorders>
              <w:top w:val="nil"/>
              <w:left w:val="nil"/>
              <w:bottom w:val="nil"/>
              <w:right w:val="nil"/>
            </w:tcBorders>
          </w:tcPr>
          <w:p w14:paraId="60DB00BE">
            <w:pPr>
              <w:widowControl/>
              <w:spacing w:before="0" w:after="0"/>
              <w:ind w:firstLine="0"/>
              <w:jc w:val="left"/>
              <w:rPr>
                <w:rFonts w:ascii="Times New Roman" w:hAnsi="Times New Roman" w:cs="Times New Roman"/>
                <w:sz w:val="28"/>
                <w:szCs w:val="28"/>
              </w:rPr>
            </w:pPr>
          </w:p>
        </w:tc>
        <w:tc>
          <w:tcPr>
            <w:tcW w:w="3955" w:type="dxa"/>
            <w:vMerge w:val="continue"/>
            <w:tcBorders>
              <w:top w:val="nil"/>
              <w:left w:val="nil"/>
              <w:bottom w:val="nil"/>
              <w:right w:val="nil"/>
            </w:tcBorders>
          </w:tcPr>
          <w:p w14:paraId="4C261209">
            <w:pPr>
              <w:widowControl/>
              <w:spacing w:before="0" w:after="0"/>
              <w:ind w:firstLine="0"/>
              <w:jc w:val="left"/>
              <w:rPr>
                <w:rFonts w:ascii="Times New Roman" w:hAnsi="Times New Roman" w:cs="Times New Roman"/>
                <w:sz w:val="28"/>
                <w:szCs w:val="28"/>
              </w:rPr>
            </w:pPr>
          </w:p>
        </w:tc>
        <w:tc>
          <w:tcPr>
            <w:tcW w:w="417" w:type="dxa"/>
            <w:tcBorders>
              <w:top w:val="nil"/>
              <w:left w:val="nil"/>
              <w:bottom w:val="nil"/>
              <w:right w:val="nil"/>
            </w:tcBorders>
          </w:tcPr>
          <w:p w14:paraId="6E8D839F">
            <w:pPr>
              <w:widowControl/>
              <w:spacing w:before="0" w:after="0"/>
              <w:ind w:firstLine="0"/>
              <w:jc w:val="left"/>
              <w:rPr>
                <w:rFonts w:ascii="Times New Roman" w:hAnsi="Times New Roman" w:cs="Times New Roman"/>
                <w:sz w:val="28"/>
                <w:szCs w:val="28"/>
              </w:rPr>
            </w:pPr>
          </w:p>
        </w:tc>
      </w:tr>
    </w:tbl>
    <w:p w14:paraId="2CC5C6BD">
      <w:pPr>
        <w:spacing w:before="720" w:after="0"/>
        <w:ind w:firstLine="0"/>
        <w:jc w:val="center"/>
        <w:rPr>
          <w:rFonts w:ascii="Times New Roman" w:hAnsi="Times New Roman" w:eastAsia="Times New Roman" w:cs="Times New Roman"/>
          <w:bCs/>
          <w:color w:val="000000"/>
          <w:sz w:val="28"/>
          <w:szCs w:val="28"/>
          <w:lang w:eastAsia="ru-RU"/>
        </w:rPr>
      </w:pPr>
      <w:r>
        <w:rPr>
          <w:rFonts w:ascii="Times New Roman" w:hAnsi="Times New Roman" w:cs="Times New Roman"/>
          <w:b/>
          <w:caps/>
          <w:sz w:val="32"/>
          <w:szCs w:val="32"/>
        </w:rPr>
        <w:t xml:space="preserve">ПОЛИТИКА НОТАРИУСА </w:t>
      </w:r>
      <w:r>
        <w:rPr>
          <w:rFonts w:ascii="Times New Roman" w:hAnsi="Times New Roman" w:cs="Times New Roman"/>
          <w:b/>
          <w:bCs/>
          <w:caps/>
          <w:color w:val="000000"/>
          <w:sz w:val="32"/>
          <w:szCs w:val="32"/>
        </w:rPr>
        <w:t>Нотариального округа г. Ртищево и Ртищевский район Саратовской области Е.ю. лушниковой</w:t>
      </w:r>
      <w:r>
        <w:rPr>
          <w:rFonts w:ascii="Times New Roman" w:hAnsi="Times New Roman" w:cs="Times New Roman"/>
          <w:b/>
          <w:caps/>
          <w:sz w:val="32"/>
          <w:szCs w:val="32"/>
        </w:rPr>
        <w:t xml:space="preserve"> В ОТНОШЕНИИ ОБРАБОТКИ ПЕРСОНАЛЬНЫХ ДАННЫХ</w:t>
      </w:r>
      <w:r>
        <w:rPr>
          <w:rFonts w:ascii="Times New Roman" w:hAnsi="Times New Roman" w:cs="Times New Roman"/>
          <w:b/>
          <w:caps/>
          <w:sz w:val="32"/>
          <w:szCs w:val="32"/>
        </w:rPr>
        <w:br w:type="textWrapping"/>
      </w:r>
    </w:p>
    <w:p w14:paraId="401EADD1">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1. ОБЩИЕ ПОЛОЖЕНИЯ</w:t>
      </w:r>
    </w:p>
    <w:p w14:paraId="1E15091C">
      <w:pPr>
        <w:pStyle w:val="30"/>
        <w:spacing w:line="276" w:lineRule="auto"/>
        <w:ind w:firstLine="709"/>
        <w:jc w:val="both"/>
        <w:rPr>
          <w:rFonts w:ascii="Times New Roman" w:hAnsi="Times New Roman"/>
          <w:sz w:val="28"/>
          <w:szCs w:val="28"/>
        </w:rPr>
      </w:pPr>
      <w:r>
        <w:rPr>
          <w:rFonts w:ascii="Times New Roman" w:hAnsi="Times New Roman" w:eastAsia="Times New Roman"/>
          <w:bCs/>
          <w:color w:val="000000"/>
          <w:sz w:val="28"/>
          <w:szCs w:val="28"/>
        </w:rPr>
        <w:t>1.1. </w:t>
      </w:r>
      <w:r>
        <w:rPr>
          <w:rFonts w:ascii="Times New Roman" w:hAnsi="Times New Roman"/>
          <w:sz w:val="28"/>
          <w:szCs w:val="28"/>
        </w:rPr>
        <w:t>Настоящий</w:t>
      </w:r>
      <w:r>
        <w:rPr>
          <w:rFonts w:ascii="Times New Roman" w:hAnsi="Times New Roman" w:eastAsia="Times New Roman"/>
          <w:color w:val="000000"/>
          <w:sz w:val="28"/>
          <w:szCs w:val="28"/>
        </w:rPr>
        <w:t xml:space="preserve"> документ (далее - Политика) определяет политику в отношении обработки персональных данных нотариусом</w:t>
      </w:r>
      <w:r>
        <w:rPr>
          <w:rFonts w:ascii="Times New Roman" w:hAnsi="Times New Roman"/>
          <w:sz w:val="28"/>
          <w:szCs w:val="28"/>
        </w:rPr>
        <w:t xml:space="preserve"> </w:t>
      </w:r>
      <w:r>
        <w:rPr>
          <w:rFonts w:ascii="Times New Roman" w:hAnsi="Times New Roman" w:cs="Times New Roman"/>
          <w:b w:val="0"/>
          <w:bCs w:val="0"/>
          <w:color w:val="000000"/>
          <w:sz w:val="28"/>
          <w:szCs w:val="28"/>
          <w:lang w:val="ru-RU"/>
        </w:rPr>
        <w:t>н</w:t>
      </w:r>
      <w:r>
        <w:rPr>
          <w:rFonts w:ascii="Times New Roman" w:hAnsi="Times New Roman" w:cs="Times New Roman"/>
          <w:b w:val="0"/>
          <w:bCs w:val="0"/>
          <w:color w:val="000000"/>
          <w:sz w:val="28"/>
          <w:szCs w:val="28"/>
        </w:rPr>
        <w:t>отариального округа г. Ртищево и Ртищевский район Саратовской области</w:t>
      </w:r>
      <w:r>
        <w:rPr>
          <w:rFonts w:ascii="Times New Roman" w:hAnsi="Times New Roman" w:cs="Times New Roman"/>
          <w:b w:val="0"/>
          <w:bCs w:val="0"/>
          <w:sz w:val="28"/>
          <w:szCs w:val="28"/>
        </w:rPr>
        <w:t xml:space="preserve"> Е.Ю. Лушниковой</w:t>
      </w:r>
      <w:r>
        <w:rPr>
          <w:rFonts w:ascii="Times New Roman" w:hAnsi="Times New Roman" w:eastAsia="Times New Roman"/>
          <w:color w:val="000000"/>
          <w:sz w:val="28"/>
          <w:szCs w:val="28"/>
        </w:rPr>
        <w:t>(далее - Оператор).</w:t>
      </w:r>
    </w:p>
    <w:p w14:paraId="4657F6AA">
      <w:pPr>
        <w:pStyle w:val="30"/>
        <w:spacing w:line="276" w:lineRule="auto"/>
        <w:ind w:firstLine="709"/>
        <w:jc w:val="both"/>
        <w:rPr>
          <w:rFonts w:ascii="Times New Roman" w:hAnsi="Times New Roman"/>
          <w:sz w:val="28"/>
          <w:szCs w:val="28"/>
        </w:rPr>
      </w:pPr>
      <w:r>
        <w:rPr>
          <w:rFonts w:ascii="Times New Roman" w:hAnsi="Times New Roman" w:eastAsia="Times New Roman"/>
          <w:bCs/>
          <w:color w:val="000000"/>
          <w:sz w:val="28"/>
          <w:szCs w:val="28"/>
        </w:rPr>
        <w:t>1.2. </w:t>
      </w:r>
      <w:r>
        <w:rPr>
          <w:rFonts w:ascii="Times New Roman" w:hAnsi="Times New Roman"/>
          <w:sz w:val="28"/>
          <w:szCs w:val="28"/>
        </w:rPr>
        <w:t xml:space="preserve">Нотариус </w:t>
      </w:r>
      <w:r>
        <w:rPr>
          <w:rFonts w:ascii="Times New Roman" w:hAnsi="Times New Roman" w:eastAsia="Times New Roman" w:cs="Times New Roman"/>
          <w:b w:val="0"/>
          <w:bCs w:val="0"/>
          <w:color w:val="000000"/>
          <w:sz w:val="28"/>
          <w:szCs w:val="28"/>
          <w:lang w:val="ru-RU"/>
        </w:rPr>
        <w:t>н</w:t>
      </w:r>
      <w:r>
        <w:rPr>
          <w:rFonts w:ascii="Times New Roman" w:hAnsi="Times New Roman" w:eastAsia="Times New Roman" w:cs="Times New Roman"/>
          <w:b w:val="0"/>
          <w:bCs w:val="0"/>
          <w:color w:val="000000"/>
          <w:sz w:val="28"/>
          <w:szCs w:val="28"/>
        </w:rPr>
        <w:t>отариального округа г. Ртищево и Ртищевский район Саратовской области Е.Ю. Лушникова</w:t>
      </w:r>
      <w:r>
        <w:rPr>
          <w:rFonts w:ascii="Times New Roman" w:hAnsi="Times New Roman"/>
          <w:sz w:val="28"/>
          <w:szCs w:val="28"/>
        </w:rPr>
        <w:t xml:space="preserve">, являясь Оператором, осуществляющим обработку персональных данных, обеспечивает защиту прав и свобод субъектов при обработке их персональных данных и принимает меры для обеспечения выполнения обязанностей, предусмотренных Федеральным законом от 27 июля 2006 года № 152-ФЗ «О персональных данных» и принятыми в соответствии с ним нормативными правовыми актами. </w:t>
      </w:r>
    </w:p>
    <w:p w14:paraId="3BDFC7BC">
      <w:pPr>
        <w:pStyle w:val="30"/>
        <w:spacing w:line="276" w:lineRule="auto"/>
        <w:ind w:firstLine="709"/>
        <w:jc w:val="both"/>
        <w:rPr>
          <w:rFonts w:ascii="Times New Roman" w:hAnsi="Times New Roman"/>
          <w:sz w:val="28"/>
          <w:szCs w:val="28"/>
        </w:rPr>
      </w:pPr>
      <w:r>
        <w:rPr>
          <w:rFonts w:ascii="Times New Roman" w:hAnsi="Times New Roman" w:eastAsia="Times New Roman"/>
          <w:color w:val="000000"/>
          <w:sz w:val="28"/>
          <w:szCs w:val="28"/>
        </w:rPr>
        <w:t>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w:t>
      </w:r>
    </w:p>
    <w:p w14:paraId="68B06C3F">
      <w:pPr>
        <w:pStyle w:val="29"/>
        <w:numPr>
          <w:ilvl w:val="0"/>
          <w:numId w:val="0"/>
        </w:numPr>
        <w:spacing w:line="276" w:lineRule="auto"/>
        <w:ind w:firstLine="709"/>
        <w:jc w:val="both"/>
        <w:outlineLvl w:val="2"/>
        <w:rPr>
          <w:rFonts w:ascii="Times New Roman" w:hAnsi="Times New Roman"/>
          <w:sz w:val="28"/>
          <w:szCs w:val="28"/>
        </w:rPr>
      </w:pPr>
      <w:r>
        <w:rPr>
          <w:rFonts w:ascii="Times New Roman" w:hAnsi="Times New Roman" w:eastAsia="Times New Roman" w:cs="Times New Roman"/>
          <w:b w:val="0"/>
          <w:color w:val="000000"/>
          <w:sz w:val="28"/>
          <w:szCs w:val="28"/>
        </w:rPr>
        <w:t>1.3. </w:t>
      </w:r>
      <w:r>
        <w:rPr>
          <w:rFonts w:ascii="Times New Roman" w:hAnsi="Times New Roman" w:cs="Times New Roman"/>
          <w:b w:val="0"/>
          <w:sz w:val="28"/>
          <w:szCs w:val="28"/>
        </w:rPr>
        <w:t>Основные понятия, используемые в Политике:</w:t>
      </w:r>
    </w:p>
    <w:p w14:paraId="3B0816B0">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FB6EEFC">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специальные категории персональных данных – сведения,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 судимости;</w:t>
      </w:r>
    </w:p>
    <w:p w14:paraId="0CD9DFD8">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биометрические персональные данные – сведения, которые характеризуют физиологические и биологические особенности человека (в том числе изображение человека - фотография и видеозапись), на основании которых можно установить его личность и которые используются для установления личности субъекта персональных данных;</w:t>
      </w:r>
    </w:p>
    <w:p w14:paraId="3E422F2A">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A72FA48">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4C259B">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2D284AEB">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87AE782">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распространение персональных данных – действия, направленные на раскрытие персональных данных неопределенному кругу лиц;</w:t>
      </w:r>
    </w:p>
    <w:p w14:paraId="78D39C70">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разглашение персональных данных – действия (бездействие), в результате которых персональные данные в любой возможной форме (устной, письменной, иной форме, в том числе с использованием технических средств) становятся известными третьим лицам без письменного согласия субъекта персональных данных, за исключением случая, предусмотренного пунктом 5.6 настоящей Политики;</w:t>
      </w:r>
    </w:p>
    <w:p w14:paraId="3BB65BC5">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раскрытие персональных данных – действия, обуславливающие возможность ознакомления с персональными данными, обрабатываемыми Оператором;</w:t>
      </w:r>
    </w:p>
    <w:p w14:paraId="0E70C83E">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доступ к персональным данным – возможность получения персональных данных и их использование;</w:t>
      </w:r>
    </w:p>
    <w:p w14:paraId="67097154">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общедоступные персональные данные – персональные данные, в частности фамилия, имя, отчество, место работы, занимаемая должность, рабочий телефон, адрес электронной почты, которые с письменного согласия субъекта персональных данных включены в общедоступные источники персональных данных (справочники);</w:t>
      </w:r>
    </w:p>
    <w:p w14:paraId="75364536">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обезличенные данные – это данные, хранимые на любом материальном носителе, в том числе в информационных системах в электронном виде, принадлежность которых конкретному субъекту персональных данных невозможно определить без дополнительной информации;</w:t>
      </w:r>
    </w:p>
    <w:p w14:paraId="0997A675">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03705AA">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5CE8771">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1081EF08">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81E51D9">
      <w:pPr>
        <w:pStyle w:val="24"/>
        <w:shd w:val="clear" w:color="auto" w:fill="auto"/>
        <w:spacing w:before="0" w:after="0" w:line="276" w:lineRule="auto"/>
        <w:ind w:firstLine="709"/>
        <w:rPr>
          <w:rFonts w:ascii="Times New Roman" w:hAnsi="Times New Roman"/>
          <w:sz w:val="28"/>
          <w:szCs w:val="28"/>
        </w:rPr>
      </w:pPr>
      <w:r>
        <w:rPr>
          <w:rFonts w:ascii="Times New Roman" w:hAnsi="Times New Roman"/>
          <w:sz w:val="28"/>
          <w:szCs w:val="28"/>
        </w:rPr>
        <w:t>обращение гражданина – направленные Оператору в письменной форме или в форме электронного документа предложение, заявление или жалоба, а также устное обращение гражданина;</w:t>
      </w:r>
    </w:p>
    <w:p w14:paraId="1FEAD7B2">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1.4. </w:t>
      </w:r>
      <w:r>
        <w:rPr>
          <w:rFonts w:ascii="Times New Roman" w:hAnsi="Times New Roman" w:eastAsia="Times New Roman" w:cs="Times New Roman"/>
          <w:color w:val="000000"/>
          <w:sz w:val="28"/>
          <w:szCs w:val="28"/>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096D6878">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1.5. </w:t>
      </w:r>
      <w:r>
        <w:rPr>
          <w:rFonts w:ascii="Times New Roman" w:hAnsi="Times New Roman" w:eastAsia="Times New Roman" w:cs="Times New Roman"/>
          <w:color w:val="000000"/>
          <w:sz w:val="28"/>
          <w:szCs w:val="28"/>
          <w:lang w:eastAsia="ru-RU"/>
        </w:rPr>
        <w:t>Основные права и обязанности Оператора.</w:t>
      </w:r>
    </w:p>
    <w:p w14:paraId="36877F2B">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1.5.1. </w:t>
      </w:r>
      <w:r>
        <w:rPr>
          <w:rFonts w:ascii="Times New Roman" w:hAnsi="Times New Roman" w:eastAsia="Times New Roman" w:cs="Times New Roman"/>
          <w:color w:val="000000"/>
          <w:sz w:val="28"/>
          <w:szCs w:val="28"/>
          <w:lang w:eastAsia="ru-RU"/>
        </w:rPr>
        <w:t>Оператор имеет право:</w:t>
      </w:r>
    </w:p>
    <w:p w14:paraId="35BC8DF2">
      <w:pPr>
        <w:pStyle w:val="28"/>
        <w:numPr>
          <w:ilvl w:val="0"/>
          <w:numId w:val="1"/>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получать от субъекта персональных данных достоверные информацию и/или документы, содержащие персональные данные;</w:t>
      </w:r>
    </w:p>
    <w:p w14:paraId="3AE38225">
      <w:pPr>
        <w:pStyle w:val="28"/>
        <w:numPr>
          <w:ilvl w:val="0"/>
          <w:numId w:val="1"/>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требовать от субъекта персональных данных своевременного уточнения предоставленных персональных данных.</w:t>
      </w:r>
    </w:p>
    <w:p w14:paraId="19601CA3">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1.5.2. </w:t>
      </w:r>
      <w:r>
        <w:rPr>
          <w:rFonts w:ascii="Times New Roman" w:hAnsi="Times New Roman" w:eastAsia="Times New Roman" w:cs="Times New Roman"/>
          <w:color w:val="000000"/>
          <w:sz w:val="28"/>
          <w:szCs w:val="28"/>
          <w:lang w:eastAsia="ru-RU"/>
        </w:rPr>
        <w:t>Оператор обязан:</w:t>
      </w:r>
    </w:p>
    <w:p w14:paraId="0AB1D753">
      <w:pPr>
        <w:numPr>
          <w:ilvl w:val="0"/>
          <w:numId w:val="2"/>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обрабатывать персональные данные в порядке, установленном действующим законодательством РФ;</w:t>
      </w:r>
    </w:p>
    <w:p w14:paraId="0BB25A81">
      <w:pPr>
        <w:numPr>
          <w:ilvl w:val="0"/>
          <w:numId w:val="2"/>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421D4FE3">
      <w:pPr>
        <w:numPr>
          <w:ilvl w:val="0"/>
          <w:numId w:val="2"/>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0FAE17F0">
      <w:pPr>
        <w:numPr>
          <w:ilvl w:val="0"/>
          <w:numId w:val="2"/>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370C86F4">
      <w:pPr>
        <w:numPr>
          <w:ilvl w:val="0"/>
          <w:numId w:val="2"/>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организовывать защиту персональных данных в соответствии с требованиями законодательства РФ.</w:t>
      </w:r>
    </w:p>
    <w:p w14:paraId="6B7C9C80">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1.6. </w:t>
      </w:r>
      <w:r>
        <w:rPr>
          <w:rFonts w:ascii="Times New Roman" w:hAnsi="Times New Roman" w:eastAsia="Times New Roman" w:cs="Times New Roman"/>
          <w:color w:val="000000"/>
          <w:sz w:val="28"/>
          <w:szCs w:val="28"/>
          <w:lang w:eastAsia="ru-RU"/>
        </w:rPr>
        <w:t>Основные права и обязанности субъектов персональных данных:</w:t>
      </w:r>
    </w:p>
    <w:p w14:paraId="63E7578F">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1.6.1. </w:t>
      </w:r>
      <w:r>
        <w:rPr>
          <w:rFonts w:ascii="Times New Roman" w:hAnsi="Times New Roman" w:eastAsia="Times New Roman" w:cs="Times New Roman"/>
          <w:color w:val="000000"/>
          <w:sz w:val="28"/>
          <w:szCs w:val="28"/>
          <w:lang w:eastAsia="ru-RU"/>
        </w:rPr>
        <w:t>Субъекты персональных данных имеют право на:</w:t>
      </w:r>
    </w:p>
    <w:p w14:paraId="091C4877">
      <w:pPr>
        <w:numPr>
          <w:ilvl w:val="0"/>
          <w:numId w:val="3"/>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полную информацию об их персональных данных, обрабатываемых Оператором;</w:t>
      </w:r>
    </w:p>
    <w:p w14:paraId="16CC4DE6">
      <w:pPr>
        <w:numPr>
          <w:ilvl w:val="0"/>
          <w:numId w:val="3"/>
        </w:numPr>
        <w:shd w:val="clear" w:color="auto" w:fill="FFFFFF"/>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335A2CB2">
      <w:pPr>
        <w:numPr>
          <w:ilvl w:val="0"/>
          <w:numId w:val="3"/>
        </w:numPr>
        <w:shd w:val="clear" w:color="auto" w:fill="FFFFFF"/>
        <w:tabs>
          <w:tab w:val="left" w:pos="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уточнение их персональных данных,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93CB44C">
      <w:pPr>
        <w:numPr>
          <w:ilvl w:val="0"/>
          <w:numId w:val="3"/>
        </w:numPr>
        <w:shd w:val="clear" w:color="auto" w:fill="FFFFFF"/>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отзыв согласия на обработку персональных данных; </w:t>
      </w:r>
    </w:p>
    <w:p w14:paraId="14B5C79C">
      <w:pPr>
        <w:numPr>
          <w:ilvl w:val="0"/>
          <w:numId w:val="3"/>
        </w:numPr>
        <w:shd w:val="clear" w:color="auto" w:fill="FFFFFF"/>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принятие предусмотренных законом мер по защите своих прав;</w:t>
      </w:r>
    </w:p>
    <w:p w14:paraId="66432457">
      <w:pPr>
        <w:numPr>
          <w:ilvl w:val="0"/>
          <w:numId w:val="3"/>
        </w:numPr>
        <w:shd w:val="clear" w:color="auto" w:fill="FFFFFF"/>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осуществление иных прав, предусмотренных законодательством РФ.</w:t>
      </w:r>
    </w:p>
    <w:p w14:paraId="085FC86A">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1.6.2. </w:t>
      </w:r>
      <w:r>
        <w:rPr>
          <w:rFonts w:ascii="Times New Roman" w:hAnsi="Times New Roman" w:eastAsia="Times New Roman" w:cs="Times New Roman"/>
          <w:color w:val="000000"/>
          <w:sz w:val="28"/>
          <w:szCs w:val="28"/>
          <w:lang w:eastAsia="ru-RU"/>
        </w:rPr>
        <w:t>Субъекты персональных данных обязаны:</w:t>
      </w:r>
    </w:p>
    <w:p w14:paraId="184F4B35">
      <w:pPr>
        <w:numPr>
          <w:ilvl w:val="0"/>
          <w:numId w:val="4"/>
        </w:numPr>
        <w:shd w:val="clear" w:color="auto" w:fill="FFFFFF"/>
        <w:tabs>
          <w:tab w:val="left" w:pos="142"/>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предоставлять Оператору только достоверные данные о себе;</w:t>
      </w:r>
    </w:p>
    <w:p w14:paraId="75EC7E71">
      <w:pPr>
        <w:numPr>
          <w:ilvl w:val="0"/>
          <w:numId w:val="4"/>
        </w:numPr>
        <w:shd w:val="clear" w:color="auto" w:fill="FFFFFF"/>
        <w:tabs>
          <w:tab w:val="left" w:pos="142"/>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предоставлять документы, содержащие персональные данные в объеме, необходимом для цели обработки;</w:t>
      </w:r>
    </w:p>
    <w:p w14:paraId="422E0170">
      <w:pPr>
        <w:numPr>
          <w:ilvl w:val="0"/>
          <w:numId w:val="4"/>
        </w:numPr>
        <w:shd w:val="clear" w:color="auto" w:fill="FFFFFF"/>
        <w:tabs>
          <w:tab w:val="left" w:pos="142"/>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сообщать Оператору об уточнении (обновлении, изменении) своих персональных данных.</w:t>
      </w:r>
    </w:p>
    <w:p w14:paraId="3CBC585E">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1.6.3. </w:t>
      </w:r>
      <w:r>
        <w:rPr>
          <w:rFonts w:ascii="Times New Roman" w:hAnsi="Times New Roman" w:eastAsia="Times New Roman" w:cs="Times New Roman"/>
          <w:color w:val="000000"/>
          <w:sz w:val="28"/>
          <w:szCs w:val="28"/>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1AE8E67">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2. ОБЪЕМ И КАТЕГОРИИ ОБРАБАТЫВАЕМЫХ ПЕРСОНАЛЬНЫХ ДАННЫХ, КАТЕГОРИИ СУБЪЕКТОВ ПЕРСОНАЛЬНЫХ ДАННЫХ</w:t>
      </w:r>
    </w:p>
    <w:p w14:paraId="73A25F8A">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2.1. </w:t>
      </w:r>
      <w:r>
        <w:rPr>
          <w:rFonts w:ascii="Times New Roman" w:hAnsi="Times New Roman" w:eastAsia="Times New Roman" w:cs="Times New Roman"/>
          <w:color w:val="000000"/>
          <w:sz w:val="28"/>
          <w:szCs w:val="28"/>
          <w:lang w:eastAsia="ru-RU"/>
        </w:rPr>
        <w:t>Оператор может обрабатывать персональные данные следующих субъектов персональных данных:</w:t>
      </w:r>
    </w:p>
    <w:p w14:paraId="667B9CF9">
      <w:pPr>
        <w:pStyle w:val="28"/>
        <w:numPr>
          <w:ilvl w:val="0"/>
          <w:numId w:val="5"/>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работники, состоящие или состоявшие в трудовых отношениях </w:t>
      </w:r>
      <w:r>
        <w:rPr>
          <w:rFonts w:ascii="Times New Roman" w:hAnsi="Times New Roman" w:eastAsia="Times New Roman" w:cs="Times New Roman"/>
          <w:sz w:val="28"/>
          <w:szCs w:val="28"/>
        </w:rPr>
        <w:t>с Нотариусом</w:t>
      </w:r>
      <w:r>
        <w:rPr>
          <w:rFonts w:ascii="Times New Roman" w:hAnsi="Times New Roman" w:eastAsia="Times New Roman" w:cs="Times New Roman"/>
          <w:color w:val="000000"/>
          <w:sz w:val="28"/>
          <w:szCs w:val="28"/>
          <w:lang w:eastAsia="ru-RU"/>
        </w:rPr>
        <w:t>;</w:t>
      </w:r>
    </w:p>
    <w:p w14:paraId="08EB1889">
      <w:pPr>
        <w:pStyle w:val="28"/>
        <w:numPr>
          <w:ilvl w:val="0"/>
          <w:numId w:val="5"/>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члены семей и близких родственников работников </w:t>
      </w:r>
      <w:r>
        <w:rPr>
          <w:rFonts w:ascii="Times New Roman" w:hAnsi="Times New Roman" w:eastAsia="Times New Roman" w:cs="Times New Roman"/>
          <w:sz w:val="28"/>
          <w:szCs w:val="28"/>
        </w:rPr>
        <w:t>Нотариуса</w:t>
      </w:r>
      <w:r>
        <w:rPr>
          <w:rFonts w:ascii="Times New Roman" w:hAnsi="Times New Roman" w:eastAsia="Times New Roman" w:cs="Times New Roman"/>
          <w:color w:val="000000"/>
          <w:sz w:val="28"/>
          <w:szCs w:val="28"/>
          <w:lang w:eastAsia="ru-RU"/>
        </w:rPr>
        <w:t xml:space="preserve">; </w:t>
      </w:r>
    </w:p>
    <w:p w14:paraId="32961BAE">
      <w:pPr>
        <w:pStyle w:val="28"/>
        <w:numPr>
          <w:ilvl w:val="0"/>
          <w:numId w:val="5"/>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соискатели на замещение вакантной должности;</w:t>
      </w:r>
    </w:p>
    <w:p w14:paraId="66B42C29">
      <w:pPr>
        <w:pStyle w:val="28"/>
        <w:numPr>
          <w:ilvl w:val="0"/>
          <w:numId w:val="5"/>
        </w:numPr>
        <w:shd w:val="clear" w:color="auto" w:fill="FFFFFF"/>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физические лица, обращающиеся к нотариусу за совершением нотариальных действий.</w:t>
      </w:r>
      <w:r>
        <w:rPr>
          <w:rFonts w:ascii="Times New Roman" w:hAnsi="Times New Roman" w:eastAsia="Times New Roman" w:cs="Times New Roman"/>
          <w:bCs/>
          <w:color w:val="000000"/>
          <w:sz w:val="28"/>
          <w:szCs w:val="28"/>
          <w:lang w:eastAsia="ru-RU"/>
        </w:rPr>
        <w:t xml:space="preserve"> </w:t>
      </w:r>
    </w:p>
    <w:p w14:paraId="020A5369">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2.2. </w:t>
      </w:r>
      <w:r>
        <w:rPr>
          <w:rFonts w:ascii="Times New Roman" w:hAnsi="Times New Roman" w:eastAsia="Times New Roman" w:cs="Times New Roman"/>
          <w:color w:val="000000"/>
          <w:sz w:val="28"/>
          <w:szCs w:val="28"/>
          <w:lang w:eastAsia="ru-RU"/>
        </w:rPr>
        <w:t>К персональным данным, обрабатываемым Оператором, относятся:</w:t>
      </w:r>
    </w:p>
    <w:p w14:paraId="4ACDA4CD">
      <w:pPr>
        <w:numPr>
          <w:ilvl w:val="0"/>
          <w:numId w:val="6"/>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фамилия, имя, отчество; </w:t>
      </w:r>
    </w:p>
    <w:p w14:paraId="7F483B1F">
      <w:pPr>
        <w:numPr>
          <w:ilvl w:val="0"/>
          <w:numId w:val="6"/>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дата и место рождения; </w:t>
      </w:r>
    </w:p>
    <w:p w14:paraId="4C66D2AD">
      <w:pPr>
        <w:numPr>
          <w:ilvl w:val="0"/>
          <w:numId w:val="6"/>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данные документа, удостоверяющего личность (вид документа, серия, номер, кем выдан, код подразделения, дата выдачи, дата регистрации по месту жительства, срок действия);</w:t>
      </w:r>
    </w:p>
    <w:p w14:paraId="271F4FBF">
      <w:pPr>
        <w:numPr>
          <w:ilvl w:val="0"/>
          <w:numId w:val="6"/>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пол; </w:t>
      </w:r>
    </w:p>
    <w:p w14:paraId="1894A61F">
      <w:pPr>
        <w:numPr>
          <w:ilvl w:val="0"/>
          <w:numId w:val="6"/>
        </w:numPr>
        <w:shd w:val="clear" w:color="auto" w:fill="FFFFFF"/>
        <w:tabs>
          <w:tab w:val="left" w:pos="1276"/>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гражданство (подданство); </w:t>
      </w:r>
    </w:p>
    <w:p w14:paraId="6F70675A">
      <w:pPr>
        <w:numPr>
          <w:ilvl w:val="0"/>
          <w:numId w:val="6"/>
        </w:numPr>
        <w:shd w:val="clear" w:color="auto" w:fill="FFFFFF"/>
        <w:tabs>
          <w:tab w:val="left" w:pos="1276"/>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адрес регистрации по месту жительства; </w:t>
      </w:r>
    </w:p>
    <w:p w14:paraId="1C7CDE3A">
      <w:pPr>
        <w:numPr>
          <w:ilvl w:val="0"/>
          <w:numId w:val="6"/>
        </w:numPr>
        <w:shd w:val="clear" w:color="auto" w:fill="FFFFFF"/>
        <w:tabs>
          <w:tab w:val="left" w:pos="1276"/>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адрес места фактического проживания;</w:t>
      </w:r>
    </w:p>
    <w:p w14:paraId="4C4A90F4">
      <w:pPr>
        <w:numPr>
          <w:ilvl w:val="0"/>
          <w:numId w:val="6"/>
        </w:numPr>
        <w:shd w:val="clear" w:color="auto" w:fill="FFFFFF"/>
        <w:tabs>
          <w:tab w:val="left" w:pos="1276"/>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телефонный абонентский номер;</w:t>
      </w:r>
    </w:p>
    <w:p w14:paraId="1D779093">
      <w:pPr>
        <w:numPr>
          <w:ilvl w:val="0"/>
          <w:numId w:val="6"/>
        </w:numPr>
        <w:shd w:val="clear" w:color="auto" w:fill="FFFFFF"/>
        <w:tabs>
          <w:tab w:val="left" w:pos="1276"/>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адрес электронной почты;</w:t>
      </w:r>
    </w:p>
    <w:p w14:paraId="3A6A4D66">
      <w:pPr>
        <w:numPr>
          <w:ilvl w:val="0"/>
          <w:numId w:val="6"/>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иная информация (приведенный перечень может сокращаться или расширяться в зависимости от конкретного случая и целей обработки).</w:t>
      </w:r>
    </w:p>
    <w:p w14:paraId="33412890">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2.3. </w:t>
      </w:r>
      <w:r>
        <w:rPr>
          <w:rFonts w:ascii="Times New Roman" w:hAnsi="Times New Roman" w:eastAsia="Times New Roman" w:cs="Times New Roman"/>
          <w:color w:val="000000"/>
          <w:sz w:val="28"/>
          <w:szCs w:val="28"/>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423E07DB">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2.4. </w:t>
      </w:r>
      <w:r>
        <w:rPr>
          <w:rFonts w:ascii="Times New Roman" w:hAnsi="Times New Roman" w:eastAsia="Times New Roman" w:cs="Times New Roman"/>
          <w:color w:val="000000"/>
          <w:sz w:val="28"/>
          <w:szCs w:val="28"/>
          <w:lang w:eastAsia="ru-RU"/>
        </w:rPr>
        <w:t>Обработка биометрических персональных данных Оператором не осуществляется.</w:t>
      </w:r>
    </w:p>
    <w:p w14:paraId="454EF5AE">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2.5. </w:t>
      </w:r>
      <w:r>
        <w:rPr>
          <w:rFonts w:ascii="Times New Roman" w:hAnsi="Times New Roman" w:eastAsia="Times New Roman" w:cs="Times New Roman"/>
          <w:color w:val="000000"/>
          <w:sz w:val="28"/>
          <w:szCs w:val="28"/>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судимости Оператором не допускается, за исключением случаев, предусмотренных законодательством Российской Федерации.</w:t>
      </w:r>
    </w:p>
    <w:p w14:paraId="25B16A18">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2.6. </w:t>
      </w:r>
      <w:r>
        <w:rPr>
          <w:rFonts w:ascii="Times New Roman" w:hAnsi="Times New Roman" w:eastAsia="Times New Roman" w:cs="Times New Roman"/>
          <w:color w:val="000000"/>
          <w:sz w:val="28"/>
          <w:szCs w:val="28"/>
          <w:lang w:eastAsia="ru-RU"/>
        </w:rPr>
        <w:t>Трансграничная передача персональных данных Оператором не осуществляется.</w:t>
      </w:r>
    </w:p>
    <w:p w14:paraId="1C0BFE76">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3. ЦЕЛИ ОБРАБОТКИ ПЕРСОНАЛЬНЫХ ДАННЫХ</w:t>
      </w:r>
    </w:p>
    <w:p w14:paraId="151C0A69">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3.1. </w:t>
      </w:r>
      <w:r>
        <w:rPr>
          <w:rFonts w:ascii="Times New Roman" w:hAnsi="Times New Roman" w:eastAsia="Times New Roman" w:cs="Times New Roman"/>
          <w:color w:val="000000"/>
          <w:sz w:val="28"/>
          <w:szCs w:val="28"/>
          <w:lang w:eastAsia="ru-RU"/>
        </w:rPr>
        <w:t>Персональные данные обрабатываются Оператором в следующих целях:</w:t>
      </w:r>
    </w:p>
    <w:p w14:paraId="6AC6EEA7">
      <w:pPr>
        <w:pStyle w:val="24"/>
        <w:numPr>
          <w:ilvl w:val="0"/>
          <w:numId w:val="7"/>
        </w:numPr>
        <w:shd w:val="clear" w:color="auto" w:fill="auto"/>
        <w:spacing w:before="0" w:after="0" w:line="276" w:lineRule="auto"/>
        <w:ind w:left="0" w:firstLine="709"/>
        <w:rPr>
          <w:rFonts w:ascii="Times New Roman" w:hAnsi="Times New Roman"/>
          <w:sz w:val="28"/>
          <w:szCs w:val="28"/>
        </w:rPr>
      </w:pPr>
      <w:r>
        <w:rPr>
          <w:rFonts w:ascii="Times New Roman" w:hAnsi="Times New Roman"/>
          <w:sz w:val="28"/>
          <w:szCs w:val="28"/>
        </w:rPr>
        <w:t>совершение нотариальных действий в интересах физических лиц, обеспечение защиты прав и законных интересов граждан при осуществлении нотариальной деятельности, совершения иных действий в отношении физических лиц, предусмотренных действующим законодательством РФ, регистрация нотариальных действий в Единой информационной системой нотариата;</w:t>
      </w:r>
    </w:p>
    <w:p w14:paraId="338CCF79">
      <w:pPr>
        <w:pStyle w:val="24"/>
        <w:numPr>
          <w:ilvl w:val="0"/>
          <w:numId w:val="7"/>
        </w:numPr>
        <w:shd w:val="clear" w:color="auto" w:fill="auto"/>
        <w:spacing w:before="0" w:after="0" w:line="276" w:lineRule="auto"/>
        <w:ind w:left="0" w:firstLine="709"/>
        <w:rPr>
          <w:rFonts w:ascii="Times New Roman" w:hAnsi="Times New Roman"/>
          <w:sz w:val="28"/>
          <w:szCs w:val="28"/>
        </w:rPr>
      </w:pPr>
      <w:r>
        <w:rPr>
          <w:rFonts w:ascii="Times New Roman" w:hAnsi="Times New Roman"/>
          <w:sz w:val="28"/>
          <w:szCs w:val="28"/>
        </w:rPr>
        <w:t>осуществление обязанностей, возложенных законодательством Российской Федерации на Нотариуса, в том числе по предоставлению персональных данных в органы государственной власти (Пенсионный фонд Российской Федерации, Фонд социального страхования Российской Федерации, Федеральный фонд обязательного медицинского страхования, а также иные органы государственной власти);</w:t>
      </w:r>
    </w:p>
    <w:p w14:paraId="08B92233">
      <w:pPr>
        <w:pStyle w:val="24"/>
        <w:numPr>
          <w:ilvl w:val="0"/>
          <w:numId w:val="7"/>
        </w:numPr>
        <w:shd w:val="clear" w:color="auto" w:fill="auto"/>
        <w:spacing w:before="0" w:after="0" w:line="276" w:lineRule="auto"/>
        <w:ind w:left="0" w:firstLine="709"/>
        <w:rPr>
          <w:rFonts w:ascii="Times New Roman" w:hAnsi="Times New Roman"/>
          <w:sz w:val="28"/>
          <w:szCs w:val="28"/>
        </w:rPr>
      </w:pPr>
      <w:r>
        <w:rPr>
          <w:rFonts w:ascii="Times New Roman" w:hAnsi="Times New Roman"/>
          <w:sz w:val="28"/>
          <w:szCs w:val="28"/>
        </w:rPr>
        <w:t>ведение кадровой работы и бухгалтерского учета, регулирование трудовых и иных, непосредственно связанных с ними отношений (содействие в трудоустройстве, обучение и продвижение по службе, обеспечение личной безопасности, контроль количества и качества выполняемых работ, обеспечение сохранности имущества).</w:t>
      </w:r>
    </w:p>
    <w:p w14:paraId="0CB976DC">
      <w:pPr>
        <w:pStyle w:val="24"/>
        <w:shd w:val="clear" w:color="auto" w:fill="auto"/>
        <w:spacing w:before="0" w:after="0" w:line="276" w:lineRule="auto"/>
        <w:ind w:left="709" w:firstLine="0"/>
        <w:rPr>
          <w:rFonts w:ascii="Times New Roman" w:hAnsi="Times New Roman"/>
          <w:sz w:val="28"/>
          <w:szCs w:val="28"/>
        </w:rPr>
      </w:pPr>
    </w:p>
    <w:p w14:paraId="76FD51E3">
      <w:pPr>
        <w:shd w:val="clear" w:color="auto" w:fill="FFFFFF"/>
        <w:spacing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4. ПРАВОВЫЕ ОСНОВАНИЯ ОБРАБОТКИ ПЕРСОНАЛЬНЫХ ДАННЫХ</w:t>
      </w:r>
    </w:p>
    <w:p w14:paraId="76313E98">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4.1. </w:t>
      </w:r>
      <w:r>
        <w:rPr>
          <w:rFonts w:ascii="Times New Roman" w:hAnsi="Times New Roman" w:eastAsia="Times New Roman" w:cs="Times New Roman"/>
          <w:color w:val="000000"/>
          <w:sz w:val="28"/>
          <w:szCs w:val="28"/>
          <w:lang w:eastAsia="ru-RU"/>
        </w:rPr>
        <w:t>Правовыми основаниями обработки персональных данных Оператором являются:</w:t>
      </w:r>
    </w:p>
    <w:p w14:paraId="250BCA54">
      <w:pPr>
        <w:numPr>
          <w:ilvl w:val="0"/>
          <w:numId w:val="8"/>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Конституция РФ;</w:t>
      </w:r>
    </w:p>
    <w:p w14:paraId="0647789F">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Трудовой кодекс РФ;</w:t>
      </w:r>
    </w:p>
    <w:p w14:paraId="0DD27F5C">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Гражданский кодекс РФ;</w:t>
      </w:r>
    </w:p>
    <w:p w14:paraId="48B0E105">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Налоговый кодекс РФ;</w:t>
      </w:r>
    </w:p>
    <w:p w14:paraId="33CFB1AA">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Семейный кодекс;</w:t>
      </w:r>
    </w:p>
    <w:p w14:paraId="0926B24B">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Федеральный закон от 27 июля 2006 г. № 149-ФЗ «Об информации, информационных технологиях и о защите информации»;</w:t>
      </w:r>
    </w:p>
    <w:p w14:paraId="2D332805">
      <w:pPr>
        <w:numPr>
          <w:ilvl w:val="0"/>
          <w:numId w:val="8"/>
        </w:numPr>
        <w:shd w:val="clear" w:color="auto" w:fill="FFFFFF"/>
        <w:spacing w:before="0" w:after="0" w:line="276" w:lineRule="auto"/>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Федеральный закон от 02.05.2006 №59-ФЗ «О порядке рассмотрения обращений граждан Российской Федерации»; </w:t>
      </w:r>
    </w:p>
    <w:p w14:paraId="72EBD862">
      <w:pPr>
        <w:numPr>
          <w:ilvl w:val="0"/>
          <w:numId w:val="8"/>
        </w:numPr>
        <w:shd w:val="clear" w:color="auto" w:fill="FFFFFF"/>
        <w:spacing w:before="0" w:after="0" w:line="276" w:lineRule="auto"/>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«Основы законодательства Российской Федерации о нотариате» № 4462-1 от 11.02.1993 г.; </w:t>
      </w:r>
    </w:p>
    <w:p w14:paraId="7DA3D02B">
      <w:pPr>
        <w:numPr>
          <w:ilvl w:val="0"/>
          <w:numId w:val="8"/>
        </w:numPr>
        <w:shd w:val="clear" w:color="auto" w:fill="FFFFFF"/>
        <w:spacing w:before="0" w:after="0" w:line="276" w:lineRule="auto"/>
        <w:rPr>
          <w:rFonts w:ascii="Times New Roman" w:hAnsi="Times New Roman"/>
          <w:sz w:val="28"/>
          <w:szCs w:val="28"/>
        </w:rPr>
      </w:pPr>
      <w:r>
        <w:rPr>
          <w:rFonts w:ascii="Times New Roman" w:hAnsi="Times New Roman" w:eastAsia="Times New Roman" w:cs="Times New Roman"/>
          <w:b w:val="0"/>
          <w:bCs w:val="0"/>
          <w:color w:val="000000"/>
          <w:kern w:val="0"/>
          <w:sz w:val="28"/>
          <w:szCs w:val="28"/>
          <w:lang w:val="ru-RU" w:eastAsia="ru-RU" w:bidi="ar-SA"/>
        </w:rPr>
        <w:t>Приказ Управления Министерства юстиции Российской Федерации по Саратовской области № 01-06-63 от 02 июня 2022 года "О наделении полномочиями нотариуса Лушниковой Е.Ю."</w:t>
      </w:r>
      <w:r>
        <w:rPr>
          <w:rFonts w:ascii="Times New Roman" w:hAnsi="Times New Roman" w:eastAsia="Times New Roman" w:cs="Times New Roman"/>
          <w:color w:val="000000"/>
          <w:sz w:val="28"/>
          <w:szCs w:val="28"/>
          <w:lang w:eastAsia="ru-RU"/>
        </w:rPr>
        <w:t>;</w:t>
      </w:r>
    </w:p>
    <w:p w14:paraId="16359A31">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Согласия субъектов персональных данных на обработку персональных данных;</w:t>
      </w:r>
    </w:p>
    <w:p w14:paraId="0F7AD250">
      <w:pPr>
        <w:numPr>
          <w:ilvl w:val="0"/>
          <w:numId w:val="8"/>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Иные основания, когда согласие на обработку персональных данных не требуется в силу закона.</w:t>
      </w:r>
    </w:p>
    <w:p w14:paraId="37C36D2E">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5. ПОРЯДОК И УСЛОВИЯ ОБРАБОТКИ ПЕРСОНАЛЬНЫХ ДАННЫХ</w:t>
      </w:r>
    </w:p>
    <w:p w14:paraId="2E4ACB4C">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5.1. </w:t>
      </w:r>
      <w:r>
        <w:rPr>
          <w:rFonts w:ascii="Times New Roman" w:hAnsi="Times New Roman" w:eastAsia="Times New Roman" w:cs="Times New Roman"/>
          <w:color w:val="000000"/>
          <w:sz w:val="28"/>
          <w:szCs w:val="28"/>
          <w:lang w:eastAsia="ru-RU"/>
        </w:rPr>
        <w:t>Обработка персональных данных Оператором осуществляется следующими способами:</w:t>
      </w:r>
    </w:p>
    <w:p w14:paraId="15260DC0">
      <w:pPr>
        <w:numPr>
          <w:ilvl w:val="0"/>
          <w:numId w:val="9"/>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неавтоматизированная обработка персональных данных;</w:t>
      </w:r>
    </w:p>
    <w:p w14:paraId="26DAF3D8">
      <w:pPr>
        <w:numPr>
          <w:ilvl w:val="0"/>
          <w:numId w:val="9"/>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0884D341">
      <w:pPr>
        <w:numPr>
          <w:ilvl w:val="0"/>
          <w:numId w:val="9"/>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смешанная обработка персональных данных.</w:t>
      </w:r>
    </w:p>
    <w:p w14:paraId="51CF5E34">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5.2. </w:t>
      </w:r>
      <w:r>
        <w:rPr>
          <w:rFonts w:ascii="Times New Roman" w:hAnsi="Times New Roman" w:eastAsia="Times New Roman" w:cs="Times New Roman"/>
          <w:color w:val="000000"/>
          <w:sz w:val="28"/>
          <w:szCs w:val="28"/>
          <w:lang w:eastAsia="ru-RU"/>
        </w:rPr>
        <w:t>Перечень действий, совершаемых Оператором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в соответствии с действующим законодательством РФ.</w:t>
      </w:r>
    </w:p>
    <w:p w14:paraId="3E887F3B">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5.3. </w:t>
      </w:r>
      <w:r>
        <w:rPr>
          <w:rFonts w:ascii="Times New Roman" w:hAnsi="Times New Roman" w:eastAsia="Times New Roman" w:cs="Times New Roman"/>
          <w:color w:val="000000"/>
          <w:sz w:val="28"/>
          <w:szCs w:val="28"/>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2BE8D491">
      <w:pPr>
        <w:shd w:val="clear" w:color="auto" w:fill="FFFFFF"/>
        <w:spacing w:line="276" w:lineRule="auto"/>
        <w:rPr>
          <w:rFonts w:ascii="Times New Roman" w:hAnsi="Times New Roman"/>
          <w:sz w:val="28"/>
          <w:szCs w:val="28"/>
        </w:rPr>
      </w:pPr>
      <w:r>
        <w:rPr>
          <w:rFonts w:ascii="Times New Roman" w:hAnsi="Times New Roman" w:eastAsia="Times New Roman" w:cs="Times New Roman"/>
          <w:color w:val="000000"/>
          <w:sz w:val="28"/>
          <w:szCs w:val="28"/>
          <w:lang w:eastAsia="ru-RU"/>
        </w:rPr>
        <w:t xml:space="preserve">5.4. Субъект персональных данных принимает решение о предоставлении его персональных данных и дает Согласие свободно, своей волей и в своем интересе. </w:t>
      </w:r>
    </w:p>
    <w:p w14:paraId="5DA1A616">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5.5. </w:t>
      </w:r>
      <w:r>
        <w:rPr>
          <w:rFonts w:ascii="Times New Roman" w:hAnsi="Times New Roman" w:eastAsia="Times New Roman" w:cs="Times New Roman"/>
          <w:color w:val="000000"/>
          <w:sz w:val="28"/>
          <w:szCs w:val="28"/>
          <w:lang w:eastAsia="ru-RU"/>
        </w:rPr>
        <w:t xml:space="preserve">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 </w:t>
      </w:r>
    </w:p>
    <w:p w14:paraId="23634D05">
      <w:pPr>
        <w:shd w:val="clear" w:color="auto" w:fill="FFFFFF"/>
        <w:spacing w:line="276" w:lineRule="auto"/>
        <w:rPr>
          <w:rFonts w:ascii="Times New Roman" w:hAnsi="Times New Roman"/>
          <w:sz w:val="28"/>
          <w:szCs w:val="28"/>
        </w:rPr>
      </w:pPr>
      <w:r>
        <w:rPr>
          <w:rFonts w:ascii="Times New Roman" w:hAnsi="Times New Roman" w:eastAsia="Times New Roman" w:cs="Times New Roman"/>
          <w:color w:val="000000"/>
          <w:sz w:val="28"/>
          <w:szCs w:val="28"/>
          <w:lang w:eastAsia="ru-RU"/>
        </w:rPr>
        <w:t>5.6. 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 согласно ст. 5 Основ законодательства Российской Федерации о нотариате.</w:t>
      </w:r>
    </w:p>
    <w:p w14:paraId="6D089064">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5.7. </w:t>
      </w:r>
      <w:r>
        <w:rPr>
          <w:rFonts w:ascii="Times New Roman" w:hAnsi="Times New Roman" w:eastAsia="Times New Roman" w:cs="Times New Roman"/>
          <w:color w:val="000000"/>
          <w:sz w:val="28"/>
          <w:szCs w:val="28"/>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514DFB73">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5.8. </w:t>
      </w:r>
      <w:r>
        <w:rPr>
          <w:rFonts w:ascii="Times New Roman" w:hAnsi="Times New Roman" w:eastAsia="Times New Roman" w:cs="Times New Roman"/>
          <w:color w:val="000000"/>
          <w:sz w:val="28"/>
          <w:szCs w:val="28"/>
          <w:lang w:eastAsia="ru-RU"/>
        </w:rPr>
        <w:t>Согласие может быть отозвано путем письменного уведомления, направленного в адрес нотариуса (</w:t>
      </w:r>
      <w:r>
        <w:rPr>
          <w:rFonts w:ascii="Times New Roman" w:hAnsi="Times New Roman" w:eastAsia="Times New Roman" w:cs="Times New Roman"/>
          <w:b w:val="0"/>
          <w:bCs w:val="0"/>
          <w:color w:val="000000"/>
          <w:sz w:val="28"/>
          <w:szCs w:val="28"/>
          <w:highlight w:val="yellow"/>
          <w:lang w:eastAsia="ru-RU"/>
        </w:rPr>
        <w:t>Саратовская область, г. Ртищево, ул. 60 лет Октября, д. 7а, офис 2</w:t>
      </w:r>
      <w:r>
        <w:rPr>
          <w:rFonts w:ascii="Times New Roman" w:hAnsi="Times New Roman" w:eastAsia="Times New Roman" w:cs="Times New Roman"/>
          <w:color w:val="000000"/>
          <w:sz w:val="28"/>
          <w:szCs w:val="28"/>
          <w:lang w:eastAsia="ru-RU"/>
        </w:rPr>
        <w:t>) заказным почтовым отправлением.</w:t>
      </w:r>
    </w:p>
    <w:p w14:paraId="1820A519">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5.9. </w:t>
      </w:r>
      <w:r>
        <w:rPr>
          <w:rFonts w:ascii="Times New Roman" w:hAnsi="Times New Roman" w:eastAsia="Times New Roman" w:cs="Times New Roman"/>
          <w:color w:val="000000"/>
          <w:sz w:val="28"/>
          <w:szCs w:val="28"/>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F7110E4">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5.10. </w:t>
      </w:r>
      <w:r>
        <w:rPr>
          <w:rFonts w:ascii="Times New Roman" w:hAnsi="Times New Roman" w:eastAsia="Times New Roman" w:cs="Times New Roman"/>
          <w:color w:val="000000"/>
          <w:sz w:val="28"/>
          <w:szCs w:val="28"/>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FFC0965">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5.11. </w:t>
      </w:r>
      <w:r>
        <w:rPr>
          <w:rFonts w:ascii="Times New Roman" w:hAnsi="Times New Roman" w:eastAsia="Times New Roman" w:cs="Times New Roman"/>
          <w:color w:val="000000"/>
          <w:sz w:val="28"/>
          <w:szCs w:val="28"/>
          <w:lang w:eastAsia="ru-RU"/>
        </w:rPr>
        <w:t>При осуществлении хранения персональных данных Оператор использует базы данных, находящиеся на территории РФ.</w:t>
      </w:r>
    </w:p>
    <w:p w14:paraId="417FF8DD">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6. 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p>
    <w:p w14:paraId="2D990A14">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6.1. </w:t>
      </w:r>
      <w:r>
        <w:rPr>
          <w:rFonts w:ascii="Times New Roman" w:hAnsi="Times New Roman" w:eastAsia="Times New Roman" w:cs="Times New Roman"/>
          <w:color w:val="000000"/>
          <w:sz w:val="28"/>
          <w:szCs w:val="28"/>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3C5B54C0">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6.2. </w:t>
      </w:r>
      <w:r>
        <w:rPr>
          <w:rFonts w:ascii="Times New Roman" w:hAnsi="Times New Roman" w:eastAsia="Times New Roman" w:cs="Times New Roman"/>
          <w:color w:val="000000"/>
          <w:sz w:val="28"/>
          <w:szCs w:val="28"/>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1640FCF9">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6.3. </w:t>
      </w:r>
      <w:r>
        <w:rPr>
          <w:rFonts w:ascii="Times New Roman" w:hAnsi="Times New Roman" w:eastAsia="Times New Roman" w:cs="Times New Roman"/>
          <w:color w:val="000000"/>
          <w:sz w:val="28"/>
          <w:szCs w:val="28"/>
          <w:lang w:eastAsia="ru-RU"/>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41121FA3">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6.4. </w:t>
      </w:r>
      <w:r>
        <w:rPr>
          <w:rFonts w:ascii="Times New Roman" w:hAnsi="Times New Roman" w:eastAsia="Times New Roman" w:cs="Times New Roman"/>
          <w:color w:val="000000"/>
          <w:sz w:val="28"/>
          <w:szCs w:val="28"/>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29F3C666">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6.5. </w:t>
      </w:r>
      <w:r>
        <w:rPr>
          <w:rFonts w:ascii="Times New Roman" w:hAnsi="Times New Roman" w:eastAsia="Times New Roman" w:cs="Times New Roman"/>
          <w:color w:val="000000"/>
          <w:sz w:val="28"/>
          <w:szCs w:val="28"/>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F862E5F">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6.6. </w:t>
      </w:r>
      <w:r>
        <w:rPr>
          <w:rFonts w:ascii="Times New Roman" w:hAnsi="Times New Roman" w:eastAsia="Times New Roman" w:cs="Times New Roman"/>
          <w:color w:val="000000"/>
          <w:sz w:val="28"/>
          <w:szCs w:val="28"/>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08AD11FE">
      <w:pPr>
        <w:numPr>
          <w:ilvl w:val="0"/>
          <w:numId w:val="10"/>
        </w:numPr>
        <w:shd w:val="clear" w:color="auto" w:fill="FFFFFF"/>
        <w:tabs>
          <w:tab w:val="left" w:pos="360"/>
        </w:tabs>
        <w:spacing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Оператор не вправе осуществлять обработку без Согласия субъекта персональных данных;</w:t>
      </w:r>
    </w:p>
    <w:p w14:paraId="109BDE73">
      <w:pPr>
        <w:numPr>
          <w:ilvl w:val="0"/>
          <w:numId w:val="10"/>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иное не предусмотрено законодательством либо договором, стороной которого, выгодоприобретателем или поручителем по которому является субъект персональных данных;</w:t>
      </w:r>
    </w:p>
    <w:p w14:paraId="519C8C7A">
      <w:pPr>
        <w:numPr>
          <w:ilvl w:val="0"/>
          <w:numId w:val="10"/>
        </w:numPr>
        <w:shd w:val="clear" w:color="auto" w:fill="FFFFFF"/>
        <w:tabs>
          <w:tab w:val="left" w:pos="360"/>
        </w:tabs>
        <w:spacing w:before="0" w:after="0" w:line="276" w:lineRule="auto"/>
        <w:ind w:left="0" w:firstLine="709"/>
        <w:rPr>
          <w:rFonts w:ascii="Times New Roman" w:hAnsi="Times New Roman"/>
          <w:sz w:val="28"/>
          <w:szCs w:val="28"/>
        </w:rPr>
      </w:pPr>
      <w:r>
        <w:rPr>
          <w:rFonts w:ascii="Times New Roman" w:hAnsi="Times New Roman" w:eastAsia="Times New Roman" w:cs="Times New Roman"/>
          <w:color w:val="000000"/>
          <w:sz w:val="28"/>
          <w:szCs w:val="28"/>
          <w:lang w:eastAsia="ru-RU"/>
        </w:rPr>
        <w:t>иное не предусмотрено иным соглашением между Оператором и субъектом персональных данных.</w:t>
      </w:r>
    </w:p>
    <w:p w14:paraId="5B3EF387">
      <w:pPr>
        <w:shd w:val="clear" w:color="auto" w:fill="FFFFFF"/>
        <w:spacing w:before="240" w:after="0" w:line="276" w:lineRule="auto"/>
        <w:jc w:val="center"/>
        <w:rPr>
          <w:rFonts w:ascii="Times New Roman" w:hAnsi="Times New Roman"/>
          <w:sz w:val="28"/>
          <w:szCs w:val="28"/>
        </w:rPr>
      </w:pPr>
      <w:r>
        <w:rPr>
          <w:rFonts w:ascii="Times New Roman" w:hAnsi="Times New Roman" w:eastAsia="Times New Roman" w:cs="Times New Roman"/>
          <w:b/>
          <w:bCs/>
          <w:color w:val="000000"/>
          <w:sz w:val="28"/>
          <w:szCs w:val="28"/>
          <w:lang w:eastAsia="ru-RU"/>
        </w:rPr>
        <w:t>7. ЗАКЛЮЧИТЕЛЬНЫЕ ПОЛОЖЕНИЯ</w:t>
      </w:r>
    </w:p>
    <w:p w14:paraId="255999CE">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7.1. </w:t>
      </w:r>
      <w:r>
        <w:rPr>
          <w:rFonts w:ascii="Times New Roman" w:hAnsi="Times New Roman" w:eastAsia="Times New Roman" w:cs="Times New Roman"/>
          <w:color w:val="000000"/>
          <w:sz w:val="28"/>
          <w:szCs w:val="28"/>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3B573141">
      <w:pPr>
        <w:shd w:val="clear" w:color="auto" w:fill="FFFFFF"/>
        <w:spacing w:line="276" w:lineRule="auto"/>
        <w:rPr>
          <w:rFonts w:ascii="Times New Roman" w:hAnsi="Times New Roman"/>
          <w:sz w:val="28"/>
          <w:szCs w:val="28"/>
        </w:rPr>
      </w:pPr>
      <w:r>
        <w:rPr>
          <w:rFonts w:ascii="Times New Roman" w:hAnsi="Times New Roman" w:eastAsia="Times New Roman" w:cs="Times New Roman"/>
          <w:bCs/>
          <w:color w:val="000000"/>
          <w:sz w:val="28"/>
          <w:szCs w:val="28"/>
          <w:lang w:eastAsia="ru-RU"/>
        </w:rPr>
        <w:t>7.2. </w:t>
      </w:r>
      <w:r>
        <w:rPr>
          <w:rFonts w:ascii="Times New Roman" w:hAnsi="Times New Roman" w:eastAsia="Times New Roman" w:cs="Times New Roman"/>
          <w:color w:val="000000"/>
          <w:sz w:val="28"/>
          <w:szCs w:val="28"/>
          <w:lang w:eastAsia="ru-RU"/>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утверждения и размещения в общем доступе на стендах в помещениях Нотариуса </w:t>
      </w:r>
      <w:r>
        <w:rPr>
          <w:rFonts w:ascii="Times New Roman" w:hAnsi="Times New Roman" w:eastAsia="Times New Roman" w:cs="Times New Roman"/>
          <w:color w:val="000000"/>
          <w:sz w:val="28"/>
          <w:szCs w:val="28"/>
          <w:highlight w:val="yellow"/>
          <w:lang w:eastAsia="ru-RU"/>
        </w:rPr>
        <w:t>либо на Сайте</w:t>
      </w:r>
      <w:r>
        <w:rPr>
          <w:rFonts w:ascii="Times New Roman" w:hAnsi="Times New Roman" w:eastAsia="Times New Roman" w:cs="Times New Roman"/>
          <w:color w:val="000000"/>
          <w:sz w:val="28"/>
          <w:szCs w:val="28"/>
          <w:lang w:eastAsia="ru-RU"/>
        </w:rPr>
        <w:t xml:space="preserve">, если иное не предусмотрено новой редакцией Политики. </w:t>
      </w:r>
      <w:r>
        <w:rPr>
          <w:rFonts w:ascii="Times New Roman" w:hAnsi="Times New Roman" w:eastAsia="Times New Roman" w:cs="Times New Roman"/>
          <w:color w:val="000000"/>
          <w:sz w:val="28"/>
          <w:szCs w:val="28"/>
          <w:highlight w:val="yellow"/>
          <w:lang w:eastAsia="ru-RU"/>
        </w:rPr>
        <w:t>Действующая редакция постоянно доступна на Сайте по адресу: https://notariuslushnikova.notariat.ru/</w:t>
      </w:r>
      <w:r>
        <w:rPr>
          <w:rFonts w:ascii="Times New Roman" w:hAnsi="Times New Roman" w:eastAsia="Times New Roman" w:cs="Times New Roman"/>
          <w:color w:val="000000"/>
          <w:sz w:val="28"/>
          <w:szCs w:val="28"/>
          <w:highlight w:val="cyan"/>
          <w:lang w:eastAsia="ru-RU"/>
        </w:rPr>
        <w:t>.</w:t>
      </w:r>
    </w:p>
    <w:p w14:paraId="65565A06">
      <w:pPr>
        <w:rPr>
          <w:rFonts w:ascii="Times New Roman" w:hAnsi="Times New Roman"/>
          <w:sz w:val="28"/>
          <w:szCs w:val="28"/>
        </w:rPr>
      </w:pPr>
    </w:p>
    <w:sectPr>
      <w:headerReference r:id="rId4" w:type="default"/>
      <w:pgSz w:w="11906" w:h="16838"/>
      <w:pgMar w:top="1134" w:right="1134" w:bottom="1134" w:left="1418" w:header="709" w:footer="0" w:gutter="0"/>
      <w:pgNumType w:fmt="decimal"/>
      <w:cols w:space="720" w:num="1"/>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roman"/>
    <w:pitch w:val="default"/>
    <w:sig w:usb0="E1002EFF" w:usb1="C000605B" w:usb2="00000029" w:usb3="00000000" w:csb0="200101FF" w:csb1="2028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E5DE">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p>
  <w:p w14:paraId="3DFF268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5E306ED"/>
    <w:multiLevelType w:val="multilevel"/>
    <w:tmpl w:val="B5E306ED"/>
    <w:lvl w:ilvl="0" w:tentative="0">
      <w:start w:val="1"/>
      <w:numFmt w:val="bullet"/>
      <w:lvlText w:val=""/>
      <w:lvlJc w:val="left"/>
      <w:pPr>
        <w:tabs>
          <w:tab w:val="left" w:pos="0"/>
        </w:tabs>
        <w:ind w:left="1429" w:hanging="360"/>
      </w:pPr>
      <w:rPr>
        <w:rFonts w:hint="default" w:ascii="Symbol" w:hAnsi="Symbol" w:cs="Symbol"/>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2">
    <w:nsid w:val="BF205925"/>
    <w:multiLevelType w:val="multilevel"/>
    <w:tmpl w:val="BF2059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F092B84"/>
    <w:multiLevelType w:val="multilevel"/>
    <w:tmpl w:val="CF092B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053208E"/>
    <w:multiLevelType w:val="multilevel"/>
    <w:tmpl w:val="0053208E"/>
    <w:lvl w:ilvl="0" w:tentative="0">
      <w:start w:val="1"/>
      <w:numFmt w:val="bullet"/>
      <w:lvlText w:val=""/>
      <w:lvlJc w:val="left"/>
      <w:pPr>
        <w:tabs>
          <w:tab w:val="left" w:pos="0"/>
        </w:tabs>
        <w:ind w:left="1429" w:hanging="360"/>
      </w:pPr>
      <w:rPr>
        <w:rFonts w:hint="default" w:ascii="Symbol" w:hAnsi="Symbol" w:cs="Symbol"/>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5">
    <w:nsid w:val="0248C179"/>
    <w:multiLevelType w:val="multilevel"/>
    <w:tmpl w:val="0248C1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3D62ECE"/>
    <w:multiLevelType w:val="multilevel"/>
    <w:tmpl w:val="03D62ECE"/>
    <w:lvl w:ilvl="0" w:tentative="0">
      <w:start w:val="1"/>
      <w:numFmt w:val="bullet"/>
      <w:lvlText w:val=""/>
      <w:lvlJc w:val="left"/>
      <w:pPr>
        <w:tabs>
          <w:tab w:val="left" w:pos="1353"/>
        </w:tabs>
        <w:ind w:left="1353"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5B654F3"/>
    <w:multiLevelType w:val="multilevel"/>
    <w:tmpl w:val="25B654F3"/>
    <w:lvl w:ilvl="0" w:tentative="0">
      <w:start w:val="1"/>
      <w:numFmt w:val="bullet"/>
      <w:lvlText w:val=""/>
      <w:lvlJc w:val="left"/>
      <w:pPr>
        <w:tabs>
          <w:tab w:val="left" w:pos="0"/>
        </w:tabs>
        <w:ind w:left="1500" w:hanging="360"/>
      </w:pPr>
      <w:rPr>
        <w:rFonts w:hint="default" w:ascii="Symbol" w:hAnsi="Symbol" w:cs="Symbol"/>
      </w:rPr>
    </w:lvl>
    <w:lvl w:ilvl="1" w:tentative="0">
      <w:start w:val="1"/>
      <w:numFmt w:val="bullet"/>
      <w:lvlText w:val="o"/>
      <w:lvlJc w:val="left"/>
      <w:pPr>
        <w:tabs>
          <w:tab w:val="left" w:pos="0"/>
        </w:tabs>
        <w:ind w:left="2220" w:hanging="360"/>
      </w:pPr>
      <w:rPr>
        <w:rFonts w:hint="default" w:ascii="Courier New" w:hAnsi="Courier New" w:cs="Courier New"/>
      </w:rPr>
    </w:lvl>
    <w:lvl w:ilvl="2" w:tentative="0">
      <w:start w:val="1"/>
      <w:numFmt w:val="bullet"/>
      <w:lvlText w:val=""/>
      <w:lvlJc w:val="left"/>
      <w:pPr>
        <w:tabs>
          <w:tab w:val="left" w:pos="0"/>
        </w:tabs>
        <w:ind w:left="2940" w:hanging="360"/>
      </w:pPr>
      <w:rPr>
        <w:rFonts w:hint="default" w:ascii="Wingdings" w:hAnsi="Wingdings" w:cs="Wingdings"/>
      </w:rPr>
    </w:lvl>
    <w:lvl w:ilvl="3" w:tentative="0">
      <w:start w:val="1"/>
      <w:numFmt w:val="bullet"/>
      <w:lvlText w:val=""/>
      <w:lvlJc w:val="left"/>
      <w:pPr>
        <w:tabs>
          <w:tab w:val="left" w:pos="0"/>
        </w:tabs>
        <w:ind w:left="3660" w:hanging="360"/>
      </w:pPr>
      <w:rPr>
        <w:rFonts w:hint="default" w:ascii="Symbol" w:hAnsi="Symbol" w:cs="Symbol"/>
      </w:rPr>
    </w:lvl>
    <w:lvl w:ilvl="4" w:tentative="0">
      <w:start w:val="1"/>
      <w:numFmt w:val="bullet"/>
      <w:lvlText w:val="o"/>
      <w:lvlJc w:val="left"/>
      <w:pPr>
        <w:tabs>
          <w:tab w:val="left" w:pos="0"/>
        </w:tabs>
        <w:ind w:left="4380" w:hanging="360"/>
      </w:pPr>
      <w:rPr>
        <w:rFonts w:hint="default" w:ascii="Courier New" w:hAnsi="Courier New" w:cs="Courier New"/>
      </w:rPr>
    </w:lvl>
    <w:lvl w:ilvl="5" w:tentative="0">
      <w:start w:val="1"/>
      <w:numFmt w:val="bullet"/>
      <w:lvlText w:val=""/>
      <w:lvlJc w:val="left"/>
      <w:pPr>
        <w:tabs>
          <w:tab w:val="left" w:pos="0"/>
        </w:tabs>
        <w:ind w:left="5100" w:hanging="360"/>
      </w:pPr>
      <w:rPr>
        <w:rFonts w:hint="default" w:ascii="Wingdings" w:hAnsi="Wingdings" w:cs="Wingdings"/>
      </w:rPr>
    </w:lvl>
    <w:lvl w:ilvl="6" w:tentative="0">
      <w:start w:val="1"/>
      <w:numFmt w:val="bullet"/>
      <w:lvlText w:val=""/>
      <w:lvlJc w:val="left"/>
      <w:pPr>
        <w:tabs>
          <w:tab w:val="left" w:pos="0"/>
        </w:tabs>
        <w:ind w:left="5820" w:hanging="360"/>
      </w:pPr>
      <w:rPr>
        <w:rFonts w:hint="default" w:ascii="Symbol" w:hAnsi="Symbol" w:cs="Symbol"/>
      </w:rPr>
    </w:lvl>
    <w:lvl w:ilvl="7" w:tentative="0">
      <w:start w:val="1"/>
      <w:numFmt w:val="bullet"/>
      <w:lvlText w:val="o"/>
      <w:lvlJc w:val="left"/>
      <w:pPr>
        <w:tabs>
          <w:tab w:val="left" w:pos="0"/>
        </w:tabs>
        <w:ind w:left="6540" w:hanging="360"/>
      </w:pPr>
      <w:rPr>
        <w:rFonts w:hint="default" w:ascii="Courier New" w:hAnsi="Courier New" w:cs="Courier New"/>
      </w:rPr>
    </w:lvl>
    <w:lvl w:ilvl="8" w:tentative="0">
      <w:start w:val="1"/>
      <w:numFmt w:val="bullet"/>
      <w:lvlText w:val=""/>
      <w:lvlJc w:val="left"/>
      <w:pPr>
        <w:tabs>
          <w:tab w:val="left" w:pos="0"/>
        </w:tabs>
        <w:ind w:left="7260" w:hanging="360"/>
      </w:pPr>
      <w:rPr>
        <w:rFonts w:hint="default" w:ascii="Wingdings" w:hAnsi="Wingdings" w:cs="Wingdings"/>
      </w:rPr>
    </w:lvl>
  </w:abstractNum>
  <w:abstractNum w:abstractNumId="8">
    <w:nsid w:val="59ADCABA"/>
    <w:multiLevelType w:val="multilevel"/>
    <w:tmpl w:val="59ADCA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72183CF9"/>
    <w:multiLevelType w:val="multilevel"/>
    <w:tmpl w:val="72183C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autoHyphenation/>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FC7B27"/>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ind w:firstLine="709"/>
      <w:jc w:val="both"/>
    </w:pPr>
    <w:rPr>
      <w:rFonts w:asciiTheme="minorHAnsi" w:hAnsiTheme="minorHAnsi" w:eastAsiaTheme="minorHAnsi" w:cstheme="minorBidi"/>
      <w:color w:val="auto"/>
      <w:kern w:val="0"/>
      <w:sz w:val="22"/>
      <w:szCs w:val="22"/>
      <w:lang w:val="ru-RU"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rPr>
      <w:rFonts w:ascii="Tahoma" w:hAnsi="Tahoma" w:cs="Tahoma"/>
      <w:sz w:val="16"/>
      <w:szCs w:val="16"/>
    </w:rPr>
  </w:style>
  <w:style w:type="paragraph" w:styleId="7">
    <w:name w:val="Body Text"/>
    <w:basedOn w:val="1"/>
    <w:qFormat/>
    <w:uiPriority w:val="0"/>
    <w:pPr>
      <w:spacing w:before="0" w:after="140" w:line="276" w:lineRule="auto"/>
    </w:pPr>
  </w:style>
  <w:style w:type="paragraph" w:styleId="8">
    <w:name w:val="caption"/>
    <w:basedOn w:val="1"/>
    <w:qFormat/>
    <w:uiPriority w:val="0"/>
    <w:pPr>
      <w:suppressLineNumbers/>
      <w:spacing w:before="120" w:after="120"/>
    </w:pPr>
    <w:rPr>
      <w:rFonts w:cs="Lucida Sans"/>
      <w:i/>
      <w:iCs/>
      <w:sz w:val="24"/>
      <w:szCs w:val="24"/>
    </w:rPr>
  </w:style>
  <w:style w:type="paragraph" w:styleId="9">
    <w:name w:val="footer"/>
    <w:basedOn w:val="1"/>
    <w:link w:val="18"/>
    <w:unhideWhenUsed/>
    <w:qFormat/>
    <w:uiPriority w:val="99"/>
    <w:pPr>
      <w:tabs>
        <w:tab w:val="center" w:pos="4677"/>
        <w:tab w:val="right" w:pos="9355"/>
      </w:tabs>
    </w:pPr>
  </w:style>
  <w:style w:type="paragraph" w:styleId="10">
    <w:name w:val="header"/>
    <w:basedOn w:val="1"/>
    <w:link w:val="17"/>
    <w:unhideWhenUsed/>
    <w:qFormat/>
    <w:uiPriority w:val="99"/>
    <w:pPr>
      <w:tabs>
        <w:tab w:val="center" w:pos="4677"/>
        <w:tab w:val="right" w:pos="9355"/>
      </w:tabs>
    </w:pPr>
  </w:style>
  <w:style w:type="paragraph" w:styleId="11">
    <w:name w:val="List"/>
    <w:basedOn w:val="7"/>
    <w:qFormat/>
    <w:uiPriority w:val="0"/>
    <w:rPr>
      <w:rFonts w:cs="Lucida Sans"/>
    </w:rPr>
  </w:style>
  <w:style w:type="paragraph" w:styleId="12">
    <w:name w:val="Subtitle"/>
    <w:basedOn w:val="1"/>
    <w:next w:val="1"/>
    <w:link w:val="22"/>
    <w:qFormat/>
    <w:uiPriority w:val="11"/>
    <w:pPr>
      <w:ind w:firstLine="709"/>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autoRedefine/>
    <w:unhideWhenUsed/>
    <w:qFormat/>
    <w:uiPriority w:val="39"/>
    <w:pPr>
      <w:spacing w:before="0" w:after="100"/>
    </w:pPr>
  </w:style>
  <w:style w:type="paragraph" w:styleId="15">
    <w:name w:val="toc 2"/>
    <w:basedOn w:val="1"/>
    <w:next w:val="1"/>
    <w:autoRedefine/>
    <w:unhideWhenUsed/>
    <w:qFormat/>
    <w:uiPriority w:val="39"/>
    <w:pPr>
      <w:tabs>
        <w:tab w:val="left" w:pos="1540"/>
        <w:tab w:val="right" w:leader="dot" w:pos="9344"/>
      </w:tabs>
      <w:spacing w:before="0" w:after="100"/>
      <w:ind w:left="220" w:firstLine="347"/>
    </w:pPr>
  </w:style>
  <w:style w:type="character" w:customStyle="1" w:styleId="16">
    <w:name w:val="Текст выноски Знак"/>
    <w:basedOn w:val="4"/>
    <w:link w:val="6"/>
    <w:semiHidden/>
    <w:qFormat/>
    <w:uiPriority w:val="99"/>
    <w:rPr>
      <w:rFonts w:ascii="Tahoma" w:hAnsi="Tahoma" w:cs="Tahoma"/>
      <w:sz w:val="16"/>
      <w:szCs w:val="16"/>
    </w:rPr>
  </w:style>
  <w:style w:type="character" w:customStyle="1" w:styleId="17">
    <w:name w:val="Верхний колонтитул Знак"/>
    <w:basedOn w:val="4"/>
    <w:link w:val="10"/>
    <w:qFormat/>
    <w:uiPriority w:val="99"/>
  </w:style>
  <w:style w:type="character" w:customStyle="1" w:styleId="18">
    <w:name w:val="Нижний колонтитул Знак"/>
    <w:basedOn w:val="4"/>
    <w:link w:val="9"/>
    <w:qFormat/>
    <w:uiPriority w:val="99"/>
  </w:style>
  <w:style w:type="character" w:customStyle="1" w:styleId="19">
    <w:name w:val="Заголовок 1 Знак"/>
    <w:basedOn w:val="4"/>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Заголовок 2 Знак"/>
    <w:basedOn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Интернет-ссылка"/>
    <w:basedOn w:val="4"/>
    <w:unhideWhenUsed/>
    <w:qFormat/>
    <w:uiPriority w:val="99"/>
    <w:rPr>
      <w:color w:val="0000FF" w:themeColor="hyperlink"/>
      <w:u w:val="single"/>
      <w14:textFill>
        <w14:solidFill>
          <w14:schemeClr w14:val="hlink"/>
        </w14:solidFill>
      </w14:textFill>
    </w:rPr>
  </w:style>
  <w:style w:type="character" w:customStyle="1" w:styleId="22">
    <w:name w:val="Подзаголовок Знак"/>
    <w:basedOn w:val="4"/>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Основной текст_"/>
    <w:basedOn w:val="4"/>
    <w:link w:val="24"/>
    <w:qFormat/>
    <w:locked/>
    <w:uiPriority w:val="0"/>
    <w:rPr>
      <w:rFonts w:ascii="Times New Roman" w:hAnsi="Times New Roman" w:eastAsia="Times New Roman" w:cs="Times New Roman"/>
      <w:sz w:val="25"/>
      <w:szCs w:val="25"/>
      <w:shd w:val="clear" w:fill="FFFFFF"/>
    </w:rPr>
  </w:style>
  <w:style w:type="paragraph" w:customStyle="1" w:styleId="24">
    <w:name w:val="Основной текст1"/>
    <w:basedOn w:val="1"/>
    <w:link w:val="23"/>
    <w:qFormat/>
    <w:uiPriority w:val="0"/>
    <w:pPr>
      <w:shd w:val="clear" w:color="auto" w:fill="FFFFFF"/>
      <w:spacing w:before="360" w:after="0" w:line="315" w:lineRule="exact"/>
      <w:ind w:firstLine="0"/>
    </w:pPr>
    <w:rPr>
      <w:rFonts w:ascii="Times New Roman" w:hAnsi="Times New Roman" w:eastAsia="Times New Roman" w:cs="Times New Roman"/>
      <w:sz w:val="25"/>
      <w:szCs w:val="25"/>
    </w:rPr>
  </w:style>
  <w:style w:type="paragraph" w:customStyle="1" w:styleId="25">
    <w:name w:val="Заголовок"/>
    <w:basedOn w:val="1"/>
    <w:next w:val="7"/>
    <w:qFormat/>
    <w:uiPriority w:val="0"/>
    <w:pPr>
      <w:keepNext/>
      <w:spacing w:before="240" w:after="120"/>
    </w:pPr>
    <w:rPr>
      <w:rFonts w:ascii="Liberation Sans" w:hAnsi="Liberation Sans" w:eastAsia="Microsoft YaHei" w:cs="Lucida Sans"/>
      <w:sz w:val="28"/>
      <w:szCs w:val="28"/>
    </w:rPr>
  </w:style>
  <w:style w:type="paragraph" w:customStyle="1" w:styleId="26">
    <w:name w:val="Указатель"/>
    <w:basedOn w:val="1"/>
    <w:qFormat/>
    <w:uiPriority w:val="0"/>
    <w:pPr>
      <w:suppressLineNumbers/>
    </w:pPr>
    <w:rPr>
      <w:rFonts w:cs="Lucida Sans"/>
      <w:lang w:val="zh-CN" w:eastAsia="zh-CN" w:bidi="zh-CN"/>
    </w:rPr>
  </w:style>
  <w:style w:type="paragraph" w:customStyle="1" w:styleId="27">
    <w:name w:val="Колонтитул"/>
    <w:basedOn w:val="1"/>
    <w:qFormat/>
    <w:uiPriority w:val="0"/>
  </w:style>
  <w:style w:type="paragraph" w:styleId="28">
    <w:name w:val="List Paragraph"/>
    <w:basedOn w:val="1"/>
    <w:qFormat/>
    <w:uiPriority w:val="34"/>
    <w:pPr>
      <w:spacing w:before="0" w:after="0"/>
      <w:ind w:left="720" w:firstLine="709"/>
      <w:contextualSpacing/>
    </w:pPr>
  </w:style>
  <w:style w:type="paragraph" w:customStyle="1" w:styleId="29">
    <w:name w:val="ConsPlusTitle"/>
    <w:qFormat/>
    <w:uiPriority w:val="99"/>
    <w:pPr>
      <w:widowControl w:val="0"/>
      <w:suppressAutoHyphens/>
      <w:bidi w:val="0"/>
      <w:spacing w:before="0" w:after="0"/>
      <w:ind w:firstLine="0"/>
      <w:jc w:val="left"/>
    </w:pPr>
    <w:rPr>
      <w:rFonts w:ascii="Arial" w:hAnsi="Arial" w:cs="Arial" w:eastAsiaTheme="minorEastAsia"/>
      <w:b/>
      <w:bCs/>
      <w:color w:val="auto"/>
      <w:kern w:val="0"/>
      <w:sz w:val="24"/>
      <w:szCs w:val="24"/>
      <w:lang w:val="ru-RU" w:eastAsia="ru-RU" w:bidi="ar-SA"/>
    </w:rPr>
  </w:style>
  <w:style w:type="paragraph" w:customStyle="1" w:styleId="30">
    <w:name w:val="ConsPlusNormal"/>
    <w:qFormat/>
    <w:uiPriority w:val="0"/>
    <w:pPr>
      <w:widowControl w:val="0"/>
      <w:suppressAutoHyphens/>
      <w:bidi w:val="0"/>
      <w:spacing w:before="0" w:after="0"/>
      <w:ind w:firstLine="0"/>
      <w:jc w:val="left"/>
    </w:pPr>
    <w:rPr>
      <w:rFonts w:ascii="Times New Roman" w:hAnsi="Times New Roman" w:cs="Times New Roman" w:eastAsiaTheme="minorEastAsia"/>
      <w:color w:val="auto"/>
      <w:kern w:val="0"/>
      <w:sz w:val="24"/>
      <w:szCs w:val="24"/>
      <w:lang w:val="ru-RU" w:eastAsia="ru-RU" w:bidi="ar-SA"/>
    </w:rPr>
  </w:style>
  <w:style w:type="table" w:customStyle="1" w:styleId="31">
    <w:name w:val="Сетка таблицы1"/>
    <w:qFormat/>
    <w:uiPriority w:val="59"/>
    <w:pPr>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2"/>
    <w:qFormat/>
    <w:uiPriority w:val="59"/>
    <w:pPr>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9581-13B8-4785-93DD-AA87AFE0AB2C}">
  <ds:schemaRefs/>
</ds:datastoreItem>
</file>

<file path=docProps/app.xml><?xml version="1.0" encoding="utf-8"?>
<Properties xmlns="http://schemas.openxmlformats.org/officeDocument/2006/extended-properties" xmlns:vt="http://schemas.openxmlformats.org/officeDocument/2006/docPropsVTypes">
  <Template>Normal</Template>
  <Pages>10</Pages>
  <Words>2107</Words>
  <Characters>15756</Characters>
  <Paragraphs>129</Paragraphs>
  <TotalTime>55</TotalTime>
  <ScaleCrop>false</ScaleCrop>
  <LinksUpToDate>false</LinksUpToDate>
  <CharactersWithSpaces>17736</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2022-02-10T05:52:00Z</dcterms:created>
  <dc:creator>Дьяков</dc:creator>
  <cp:lastModifiedBy>LushnikovaEY</cp:lastModifiedBy>
  <cp:lastPrinted>2022-08-20T17:52:00Z</cp:lastPrinted>
  <dcterms:modified xsi:type="dcterms:W3CDTF">2026-02-06T12:59:26Z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868ED6E7D33C4D58A14D1CD93B701D08_13</vt:lpwstr>
  </property>
</Properties>
</file>